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683" w:rsidRPr="000D5E25" w:rsidRDefault="00831683" w:rsidP="00B126D9">
      <w:pPr>
        <w:pStyle w:val="a5"/>
        <w:widowControl w:val="0"/>
        <w:spacing w:before="120" w:after="120" w:line="260" w:lineRule="exact"/>
        <w:outlineLvl w:val="0"/>
        <w:rPr>
          <w:b w:val="0"/>
          <w:bCs/>
          <w:sz w:val="26"/>
          <w:szCs w:val="26"/>
        </w:rPr>
      </w:pPr>
      <w:bookmarkStart w:id="0" w:name="_GoBack"/>
      <w:bookmarkEnd w:id="0"/>
      <w:r w:rsidRPr="000D5E25">
        <w:rPr>
          <w:b w:val="0"/>
          <w:bCs/>
          <w:sz w:val="26"/>
          <w:szCs w:val="26"/>
        </w:rPr>
        <w:t>СОДЕРЖАНИЕ</w:t>
      </w:r>
    </w:p>
    <w:tbl>
      <w:tblPr>
        <w:tblW w:w="8648" w:type="dxa"/>
        <w:jc w:val="center"/>
        <w:tblInd w:w="392" w:type="dxa"/>
        <w:tblLayout w:type="fixed"/>
        <w:tblLook w:val="0000"/>
      </w:tblPr>
      <w:tblGrid>
        <w:gridCol w:w="567"/>
        <w:gridCol w:w="7226"/>
        <w:gridCol w:w="855"/>
      </w:tblGrid>
      <w:tr w:rsidR="00B126D9" w:rsidRPr="000D5E25" w:rsidTr="00B126D9">
        <w:trPr>
          <w:trHeight w:val="80"/>
          <w:jc w:val="center"/>
        </w:trPr>
        <w:tc>
          <w:tcPr>
            <w:tcW w:w="7793" w:type="dxa"/>
            <w:gridSpan w:val="2"/>
          </w:tcPr>
          <w:p w:rsidR="00B126D9" w:rsidRPr="000D5E25" w:rsidRDefault="00B126D9" w:rsidP="00B126D9">
            <w:pPr>
              <w:pStyle w:val="23"/>
              <w:spacing w:before="120" w:after="120" w:line="260" w:lineRule="exact"/>
              <w:ind w:firstLine="0"/>
              <w:jc w:val="left"/>
              <w:rPr>
                <w:sz w:val="26"/>
                <w:szCs w:val="26"/>
              </w:rPr>
            </w:pPr>
          </w:p>
        </w:tc>
        <w:tc>
          <w:tcPr>
            <w:tcW w:w="855" w:type="dxa"/>
          </w:tcPr>
          <w:p w:rsidR="00B126D9" w:rsidRPr="000D5E25" w:rsidRDefault="00B126D9" w:rsidP="004373DD">
            <w:pPr>
              <w:pStyle w:val="23"/>
              <w:spacing w:before="120" w:after="120" w:line="260" w:lineRule="exact"/>
              <w:ind w:right="113" w:firstLine="0"/>
              <w:jc w:val="left"/>
              <w:rPr>
                <w:sz w:val="26"/>
                <w:szCs w:val="26"/>
              </w:rPr>
            </w:pPr>
            <w:r w:rsidRPr="000D5E25">
              <w:rPr>
                <w:sz w:val="26"/>
                <w:szCs w:val="26"/>
              </w:rPr>
              <w:t>Стр.</w:t>
            </w:r>
          </w:p>
        </w:tc>
      </w:tr>
      <w:tr w:rsidR="00B126D9" w:rsidRPr="000D5E25" w:rsidTr="00B126D9">
        <w:trPr>
          <w:jc w:val="center"/>
        </w:trPr>
        <w:tc>
          <w:tcPr>
            <w:tcW w:w="567" w:type="dxa"/>
          </w:tcPr>
          <w:p w:rsidR="00B126D9" w:rsidRPr="000D5E25" w:rsidRDefault="00B126D9" w:rsidP="00B126D9">
            <w:pPr>
              <w:pStyle w:val="23"/>
              <w:spacing w:before="120" w:after="120" w:line="260" w:lineRule="exact"/>
              <w:ind w:right="-57" w:firstLine="0"/>
              <w:jc w:val="center"/>
              <w:rPr>
                <w:sz w:val="26"/>
                <w:szCs w:val="26"/>
              </w:rPr>
            </w:pPr>
            <w:r w:rsidRPr="000D5E25">
              <w:rPr>
                <w:sz w:val="26"/>
                <w:szCs w:val="26"/>
              </w:rPr>
              <w:t>1.</w:t>
            </w:r>
          </w:p>
        </w:tc>
        <w:tc>
          <w:tcPr>
            <w:tcW w:w="7226" w:type="dxa"/>
          </w:tcPr>
          <w:p w:rsidR="00B126D9" w:rsidRPr="000D5E25" w:rsidRDefault="00B126D9" w:rsidP="00B126D9">
            <w:pPr>
              <w:pStyle w:val="23"/>
              <w:spacing w:before="120" w:after="120" w:line="260" w:lineRule="exact"/>
              <w:ind w:firstLine="0"/>
              <w:rPr>
                <w:sz w:val="26"/>
                <w:szCs w:val="26"/>
              </w:rPr>
            </w:pPr>
            <w:r w:rsidRPr="000D5E25">
              <w:rPr>
                <w:sz w:val="26"/>
                <w:szCs w:val="26"/>
              </w:rPr>
              <w:t>ОБЩИЕ ПОЛОЖЕНИЯ………………………………………</w:t>
            </w:r>
            <w:r>
              <w:rPr>
                <w:sz w:val="26"/>
                <w:szCs w:val="26"/>
              </w:rPr>
              <w:t>…..</w:t>
            </w:r>
          </w:p>
        </w:tc>
        <w:tc>
          <w:tcPr>
            <w:tcW w:w="855" w:type="dxa"/>
            <w:vAlign w:val="bottom"/>
          </w:tcPr>
          <w:p w:rsidR="00B126D9" w:rsidRPr="000D5E25" w:rsidRDefault="00B126D9" w:rsidP="00AF4596">
            <w:pPr>
              <w:pStyle w:val="23"/>
              <w:spacing w:before="120" w:after="120" w:line="260" w:lineRule="exact"/>
              <w:ind w:firstLine="0"/>
              <w:jc w:val="center"/>
              <w:rPr>
                <w:sz w:val="26"/>
                <w:szCs w:val="26"/>
              </w:rPr>
            </w:pPr>
            <w:r>
              <w:rPr>
                <w:sz w:val="26"/>
                <w:szCs w:val="26"/>
              </w:rPr>
              <w:t>2</w:t>
            </w:r>
          </w:p>
        </w:tc>
      </w:tr>
      <w:tr w:rsidR="00B126D9" w:rsidRPr="000D5E25" w:rsidTr="00B126D9">
        <w:trPr>
          <w:jc w:val="center"/>
        </w:trPr>
        <w:tc>
          <w:tcPr>
            <w:tcW w:w="567" w:type="dxa"/>
          </w:tcPr>
          <w:p w:rsidR="00B126D9" w:rsidRPr="000D5E25" w:rsidRDefault="00B126D9" w:rsidP="00B126D9">
            <w:pPr>
              <w:pStyle w:val="23"/>
              <w:spacing w:before="120" w:after="120" w:line="260" w:lineRule="exact"/>
              <w:ind w:right="-57" w:firstLine="0"/>
              <w:jc w:val="center"/>
              <w:rPr>
                <w:sz w:val="26"/>
                <w:szCs w:val="26"/>
              </w:rPr>
            </w:pPr>
            <w:r w:rsidRPr="000D5E25">
              <w:rPr>
                <w:sz w:val="26"/>
                <w:szCs w:val="26"/>
              </w:rPr>
              <w:t>2.</w:t>
            </w:r>
          </w:p>
        </w:tc>
        <w:tc>
          <w:tcPr>
            <w:tcW w:w="7226" w:type="dxa"/>
          </w:tcPr>
          <w:p w:rsidR="00B126D9" w:rsidRPr="00B126D9" w:rsidRDefault="00B126D9" w:rsidP="00B126D9">
            <w:pPr>
              <w:pStyle w:val="23"/>
              <w:spacing w:before="120" w:after="120" w:line="260" w:lineRule="exact"/>
              <w:ind w:firstLine="0"/>
              <w:rPr>
                <w:sz w:val="26"/>
                <w:szCs w:val="26"/>
              </w:rPr>
            </w:pPr>
            <w:r w:rsidRPr="000D5E25">
              <w:rPr>
                <w:sz w:val="26"/>
                <w:szCs w:val="26"/>
              </w:rPr>
              <w:t>ФОРМИРОВАНИЕ БАЛАНСА ОСНОВНЫХ СРЕДСТВ В ТЕК</w:t>
            </w:r>
            <w:r>
              <w:rPr>
                <w:sz w:val="26"/>
                <w:szCs w:val="26"/>
              </w:rPr>
              <w:t>УЩИХ И ПОСТОЯННЫХ ЦЕНАХ………………………...</w:t>
            </w:r>
          </w:p>
        </w:tc>
        <w:tc>
          <w:tcPr>
            <w:tcW w:w="855" w:type="dxa"/>
            <w:vAlign w:val="bottom"/>
          </w:tcPr>
          <w:p w:rsidR="00B126D9" w:rsidRPr="000D5E25" w:rsidRDefault="00B126D9" w:rsidP="00AF4596">
            <w:pPr>
              <w:pStyle w:val="23"/>
              <w:spacing w:before="120" w:after="120" w:line="260" w:lineRule="exact"/>
              <w:ind w:firstLine="0"/>
              <w:jc w:val="center"/>
              <w:rPr>
                <w:sz w:val="26"/>
                <w:szCs w:val="26"/>
              </w:rPr>
            </w:pPr>
            <w:r>
              <w:rPr>
                <w:sz w:val="26"/>
                <w:szCs w:val="26"/>
              </w:rPr>
              <w:t>3</w:t>
            </w:r>
          </w:p>
        </w:tc>
      </w:tr>
      <w:tr w:rsidR="004373DD" w:rsidRPr="000D5E25" w:rsidTr="00EE7DD8">
        <w:trPr>
          <w:jc w:val="center"/>
        </w:trPr>
        <w:tc>
          <w:tcPr>
            <w:tcW w:w="7793" w:type="dxa"/>
            <w:gridSpan w:val="2"/>
          </w:tcPr>
          <w:p w:rsidR="004373DD" w:rsidRPr="004373DD" w:rsidRDefault="004373DD" w:rsidP="00B126D9">
            <w:pPr>
              <w:pStyle w:val="23"/>
              <w:spacing w:before="120" w:after="120" w:line="260" w:lineRule="exact"/>
              <w:ind w:firstLine="0"/>
              <w:rPr>
                <w:sz w:val="26"/>
                <w:szCs w:val="26"/>
              </w:rPr>
            </w:pPr>
            <w:r>
              <w:rPr>
                <w:sz w:val="26"/>
                <w:szCs w:val="26"/>
              </w:rPr>
              <w:t>ПРИЛОЖЕНИЕ 20</w:t>
            </w:r>
            <w:r w:rsidR="00643B26">
              <w:rPr>
                <w:sz w:val="26"/>
                <w:szCs w:val="26"/>
              </w:rPr>
              <w:t>……………………………………………………..</w:t>
            </w:r>
          </w:p>
        </w:tc>
        <w:tc>
          <w:tcPr>
            <w:tcW w:w="855" w:type="dxa"/>
            <w:vAlign w:val="bottom"/>
          </w:tcPr>
          <w:p w:rsidR="004373DD" w:rsidRDefault="004373DD" w:rsidP="00AF4596">
            <w:pPr>
              <w:pStyle w:val="23"/>
              <w:spacing w:before="120" w:after="120" w:line="260" w:lineRule="exact"/>
              <w:ind w:firstLine="0"/>
              <w:jc w:val="center"/>
              <w:rPr>
                <w:sz w:val="26"/>
                <w:szCs w:val="26"/>
              </w:rPr>
            </w:pPr>
            <w:r>
              <w:rPr>
                <w:sz w:val="26"/>
                <w:szCs w:val="26"/>
              </w:rPr>
              <w:t>5</w:t>
            </w:r>
          </w:p>
        </w:tc>
      </w:tr>
      <w:tr w:rsidR="004373DD" w:rsidRPr="000D5E25" w:rsidTr="00EE7DD8">
        <w:trPr>
          <w:jc w:val="center"/>
        </w:trPr>
        <w:tc>
          <w:tcPr>
            <w:tcW w:w="7793" w:type="dxa"/>
            <w:gridSpan w:val="2"/>
          </w:tcPr>
          <w:p w:rsidR="004373DD" w:rsidRPr="004373DD" w:rsidRDefault="004373DD" w:rsidP="00B126D9">
            <w:pPr>
              <w:pStyle w:val="23"/>
              <w:spacing w:before="120" w:after="120" w:line="260" w:lineRule="exact"/>
              <w:ind w:firstLine="0"/>
              <w:rPr>
                <w:sz w:val="26"/>
                <w:szCs w:val="26"/>
              </w:rPr>
            </w:pPr>
            <w:r>
              <w:rPr>
                <w:sz w:val="26"/>
                <w:szCs w:val="26"/>
              </w:rPr>
              <w:t>ПРИЛОЖЕНИЕ 21</w:t>
            </w:r>
            <w:r w:rsidR="00643B26">
              <w:rPr>
                <w:sz w:val="26"/>
                <w:szCs w:val="26"/>
              </w:rPr>
              <w:t>……………………………………………………...</w:t>
            </w:r>
          </w:p>
        </w:tc>
        <w:tc>
          <w:tcPr>
            <w:tcW w:w="855" w:type="dxa"/>
            <w:vAlign w:val="bottom"/>
          </w:tcPr>
          <w:p w:rsidR="004373DD" w:rsidRDefault="009756EE" w:rsidP="00AF4596">
            <w:pPr>
              <w:pStyle w:val="23"/>
              <w:spacing w:before="120" w:after="120" w:line="260" w:lineRule="exact"/>
              <w:ind w:firstLine="0"/>
              <w:jc w:val="center"/>
              <w:rPr>
                <w:sz w:val="26"/>
                <w:szCs w:val="26"/>
              </w:rPr>
            </w:pPr>
            <w:r>
              <w:rPr>
                <w:sz w:val="26"/>
                <w:szCs w:val="26"/>
              </w:rPr>
              <w:t>6</w:t>
            </w:r>
          </w:p>
        </w:tc>
      </w:tr>
    </w:tbl>
    <w:p w:rsidR="00611B75" w:rsidRPr="000D5E25" w:rsidRDefault="00611B75" w:rsidP="003E44DD">
      <w:pPr>
        <w:overflowPunct w:val="0"/>
        <w:autoSpaceDE w:val="0"/>
        <w:autoSpaceDN w:val="0"/>
        <w:adjustRightInd w:val="0"/>
        <w:spacing w:line="280" w:lineRule="exact"/>
        <w:jc w:val="center"/>
        <w:textAlignment w:val="baseline"/>
        <w:rPr>
          <w:rFonts w:ascii="Times New Roman" w:hAnsi="Times New Roman"/>
          <w:b/>
          <w:caps/>
          <w:spacing w:val="2"/>
          <w:sz w:val="26"/>
          <w:szCs w:val="26"/>
        </w:rPr>
      </w:pPr>
    </w:p>
    <w:p w:rsidR="0096516E" w:rsidRPr="000D5E25" w:rsidRDefault="00611B75" w:rsidP="00B126D9">
      <w:pPr>
        <w:overflowPunct w:val="0"/>
        <w:autoSpaceDE w:val="0"/>
        <w:autoSpaceDN w:val="0"/>
        <w:adjustRightInd w:val="0"/>
        <w:spacing w:before="120" w:line="280" w:lineRule="exact"/>
        <w:jc w:val="center"/>
        <w:textAlignment w:val="baseline"/>
        <w:rPr>
          <w:rFonts w:ascii="Times New Roman" w:hAnsi="Times New Roman"/>
          <w:b/>
          <w:bCs/>
          <w:iCs/>
          <w:sz w:val="26"/>
          <w:szCs w:val="26"/>
        </w:rPr>
      </w:pPr>
      <w:r w:rsidRPr="000D5E25">
        <w:rPr>
          <w:rFonts w:ascii="Times New Roman" w:hAnsi="Times New Roman"/>
          <w:b/>
          <w:caps/>
          <w:spacing w:val="2"/>
          <w:sz w:val="26"/>
          <w:szCs w:val="26"/>
        </w:rPr>
        <w:br w:type="page"/>
      </w:r>
      <w:r w:rsidR="00B126D9" w:rsidRPr="000D5E25">
        <w:rPr>
          <w:rFonts w:ascii="Times New Roman" w:hAnsi="Times New Roman"/>
          <w:b/>
          <w:bCs/>
          <w:iCs/>
          <w:sz w:val="26"/>
          <w:szCs w:val="26"/>
        </w:rPr>
        <w:lastRenderedPageBreak/>
        <w:t>1</w:t>
      </w:r>
      <w:r w:rsidR="00B126D9">
        <w:rPr>
          <w:rFonts w:ascii="Times New Roman" w:hAnsi="Times New Roman"/>
          <w:b/>
          <w:bCs/>
          <w:iCs/>
          <w:sz w:val="26"/>
          <w:szCs w:val="26"/>
        </w:rPr>
        <w:t>.</w:t>
      </w:r>
      <w:r w:rsidR="00B126D9" w:rsidRPr="000D5E25">
        <w:rPr>
          <w:rFonts w:ascii="Times New Roman" w:hAnsi="Times New Roman"/>
          <w:b/>
          <w:bCs/>
          <w:iCs/>
          <w:sz w:val="26"/>
          <w:szCs w:val="26"/>
        </w:rPr>
        <w:t xml:space="preserve"> ОБЩИЕ ПОЛОЖЕНИЯ</w:t>
      </w:r>
    </w:p>
    <w:p w:rsidR="0096516E" w:rsidRPr="000D5E25" w:rsidRDefault="0096516E" w:rsidP="0096516E">
      <w:pPr>
        <w:spacing w:line="260" w:lineRule="exact"/>
        <w:jc w:val="center"/>
        <w:rPr>
          <w:rFonts w:ascii="Times New Roman" w:hAnsi="Times New Roman"/>
          <w:sz w:val="26"/>
          <w:szCs w:val="26"/>
        </w:rPr>
      </w:pPr>
    </w:p>
    <w:p w:rsidR="0096516E" w:rsidRPr="000D5E25" w:rsidRDefault="0096516E" w:rsidP="00E85F34">
      <w:pPr>
        <w:widowControl w:val="0"/>
        <w:tabs>
          <w:tab w:val="left" w:pos="1276"/>
        </w:tabs>
        <w:autoSpaceDE w:val="0"/>
        <w:autoSpaceDN w:val="0"/>
        <w:adjustRightInd w:val="0"/>
        <w:ind w:firstLine="709"/>
        <w:jc w:val="both"/>
        <w:rPr>
          <w:rFonts w:ascii="Times New Roman" w:hAnsi="Times New Roman"/>
          <w:sz w:val="26"/>
          <w:szCs w:val="26"/>
        </w:rPr>
      </w:pPr>
      <w:r w:rsidRPr="000D5E25">
        <w:rPr>
          <w:rFonts w:ascii="Times New Roman" w:hAnsi="Times New Roman"/>
          <w:b/>
          <w:sz w:val="26"/>
          <w:szCs w:val="26"/>
        </w:rPr>
        <w:t>Баланс основных средств</w:t>
      </w:r>
      <w:r w:rsidRPr="000D5E25">
        <w:rPr>
          <w:rFonts w:ascii="Times New Roman" w:hAnsi="Times New Roman"/>
          <w:sz w:val="26"/>
          <w:szCs w:val="26"/>
        </w:rPr>
        <w:t xml:space="preserve"> учитывает все основные средства Республики Беларусь, используемые в процессе производства, принадлежащие юридическим (включая организации, финансируемые из бюджета) и физическим лицам.</w:t>
      </w:r>
    </w:p>
    <w:p w:rsidR="0096516E" w:rsidRPr="000D5E25" w:rsidRDefault="0096516E" w:rsidP="00E85F34">
      <w:pPr>
        <w:widowControl w:val="0"/>
        <w:tabs>
          <w:tab w:val="left" w:pos="1276"/>
        </w:tabs>
        <w:autoSpaceDE w:val="0"/>
        <w:autoSpaceDN w:val="0"/>
        <w:adjustRightInd w:val="0"/>
        <w:ind w:firstLine="709"/>
        <w:jc w:val="both"/>
        <w:rPr>
          <w:rFonts w:ascii="Times New Roman" w:hAnsi="Times New Roman"/>
          <w:sz w:val="26"/>
          <w:szCs w:val="26"/>
        </w:rPr>
      </w:pPr>
      <w:r w:rsidRPr="000D5E25">
        <w:rPr>
          <w:rFonts w:ascii="Times New Roman" w:hAnsi="Times New Roman"/>
          <w:sz w:val="26"/>
          <w:szCs w:val="26"/>
        </w:rPr>
        <w:t>Данные баланса</w:t>
      </w:r>
      <w:r w:rsidR="00AF4596">
        <w:rPr>
          <w:rFonts w:ascii="Times New Roman" w:hAnsi="Times New Roman"/>
          <w:sz w:val="26"/>
          <w:szCs w:val="26"/>
        </w:rPr>
        <w:t xml:space="preserve"> </w:t>
      </w:r>
      <w:r w:rsidRPr="000D5E25">
        <w:rPr>
          <w:rFonts w:ascii="Times New Roman" w:hAnsi="Times New Roman"/>
          <w:sz w:val="26"/>
          <w:szCs w:val="26"/>
        </w:rPr>
        <w:t xml:space="preserve">характеризуют стоимость основных средств на начало и конец отчетного года, ее изменение в течение </w:t>
      </w:r>
      <w:r w:rsidR="00F52E68" w:rsidRPr="00F52E68">
        <w:rPr>
          <w:rFonts w:ascii="Times New Roman" w:hAnsi="Times New Roman"/>
          <w:sz w:val="26"/>
          <w:szCs w:val="26"/>
        </w:rPr>
        <w:t>отчетного</w:t>
      </w:r>
      <w:r w:rsidR="00F52E68" w:rsidRPr="000D5E25">
        <w:rPr>
          <w:rFonts w:ascii="Times New Roman" w:hAnsi="Times New Roman"/>
          <w:sz w:val="26"/>
          <w:szCs w:val="26"/>
        </w:rPr>
        <w:t xml:space="preserve"> </w:t>
      </w:r>
      <w:r w:rsidRPr="000D5E25">
        <w:rPr>
          <w:rFonts w:ascii="Times New Roman" w:hAnsi="Times New Roman"/>
          <w:sz w:val="26"/>
          <w:szCs w:val="26"/>
        </w:rPr>
        <w:t>года в разрезе «чистых» видов экономической деятельности и форм собственности.</w:t>
      </w:r>
    </w:p>
    <w:p w:rsidR="0096516E" w:rsidRPr="000D5E25" w:rsidRDefault="0096516E" w:rsidP="00E85F34">
      <w:pPr>
        <w:widowControl w:val="0"/>
        <w:tabs>
          <w:tab w:val="left" w:pos="1276"/>
        </w:tabs>
        <w:autoSpaceDE w:val="0"/>
        <w:autoSpaceDN w:val="0"/>
        <w:adjustRightInd w:val="0"/>
        <w:ind w:firstLine="709"/>
        <w:jc w:val="both"/>
        <w:rPr>
          <w:rFonts w:ascii="Times New Roman" w:hAnsi="Times New Roman"/>
          <w:sz w:val="26"/>
          <w:szCs w:val="26"/>
          <w:highlight w:val="cyan"/>
        </w:rPr>
      </w:pPr>
      <w:r w:rsidRPr="000D5E25">
        <w:rPr>
          <w:rFonts w:ascii="Times New Roman" w:hAnsi="Times New Roman"/>
          <w:sz w:val="26"/>
          <w:szCs w:val="26"/>
        </w:rPr>
        <w:t>Стоимость основных средств «чистого» вида экономической деятельности представляет собой стоимость основных средств, используемых по основному виду экономической деятельности организаций и стоимость основных средств аналогичного назначения, состоящих на балансе организаций, для которых данный вид экономической деятельности не является основным.</w:t>
      </w:r>
    </w:p>
    <w:p w:rsidR="0096516E" w:rsidRPr="000D5E25" w:rsidRDefault="0096516E" w:rsidP="00E85F34">
      <w:pPr>
        <w:widowControl w:val="0"/>
        <w:tabs>
          <w:tab w:val="left" w:pos="1276"/>
        </w:tabs>
        <w:autoSpaceDE w:val="0"/>
        <w:autoSpaceDN w:val="0"/>
        <w:adjustRightInd w:val="0"/>
        <w:ind w:firstLine="709"/>
        <w:jc w:val="both"/>
        <w:rPr>
          <w:rFonts w:ascii="Times New Roman" w:hAnsi="Times New Roman"/>
          <w:sz w:val="26"/>
          <w:szCs w:val="26"/>
        </w:rPr>
      </w:pPr>
      <w:r w:rsidRPr="000D5E25">
        <w:rPr>
          <w:rFonts w:ascii="Times New Roman" w:hAnsi="Times New Roman"/>
          <w:sz w:val="26"/>
          <w:szCs w:val="26"/>
        </w:rPr>
        <w:t>Баланс формируется по первоначальной и остаточной стоимости в целом по республике в текущих и постоянных ценах, а по регионам – в текущих ценах.</w:t>
      </w:r>
    </w:p>
    <w:p w:rsidR="0096516E" w:rsidRPr="000D5E25" w:rsidRDefault="0096516E" w:rsidP="00E85F34">
      <w:pPr>
        <w:widowControl w:val="0"/>
        <w:tabs>
          <w:tab w:val="left" w:pos="1276"/>
        </w:tabs>
        <w:autoSpaceDE w:val="0"/>
        <w:autoSpaceDN w:val="0"/>
        <w:adjustRightInd w:val="0"/>
        <w:ind w:firstLine="709"/>
        <w:jc w:val="both"/>
        <w:rPr>
          <w:rFonts w:ascii="Times New Roman" w:hAnsi="Times New Roman"/>
          <w:sz w:val="26"/>
          <w:szCs w:val="26"/>
        </w:rPr>
      </w:pPr>
      <w:r w:rsidRPr="000D5E25">
        <w:rPr>
          <w:rFonts w:ascii="Times New Roman" w:hAnsi="Times New Roman"/>
          <w:sz w:val="26"/>
          <w:szCs w:val="26"/>
        </w:rPr>
        <w:t>Баланс основных средств по республике равен сумме балансов основных средств по регионам и нераспределенной части, представляющей собой информацию об основных средствах организаций, финансируемых из республиканского бюджета.</w:t>
      </w:r>
    </w:p>
    <w:p w:rsidR="0096516E" w:rsidRPr="000D5E25" w:rsidRDefault="0096516E" w:rsidP="00E85F34">
      <w:pPr>
        <w:pStyle w:val="aff3"/>
        <w:spacing w:before="0" w:beforeAutospacing="0" w:after="0" w:afterAutospacing="0"/>
        <w:ind w:firstLine="709"/>
        <w:jc w:val="both"/>
        <w:rPr>
          <w:sz w:val="26"/>
          <w:szCs w:val="26"/>
        </w:rPr>
      </w:pPr>
      <w:r w:rsidRPr="000D5E25">
        <w:rPr>
          <w:sz w:val="26"/>
          <w:szCs w:val="26"/>
        </w:rPr>
        <w:t xml:space="preserve">Источниками информации о наличии и движении основных средств служит бухгалтерская и статистическая отчетность организаций, данные выборочных обследований, в том числе основных средств, принадлежащих гражданам (физическим лицам), иная информация. </w:t>
      </w:r>
    </w:p>
    <w:p w:rsidR="0096516E" w:rsidRPr="000D5E25" w:rsidRDefault="00F52E68" w:rsidP="00E85F34">
      <w:pPr>
        <w:ind w:firstLine="709"/>
        <w:jc w:val="both"/>
        <w:rPr>
          <w:rFonts w:ascii="Times New Roman" w:hAnsi="Times New Roman"/>
          <w:sz w:val="26"/>
          <w:szCs w:val="26"/>
        </w:rPr>
      </w:pPr>
      <w:r w:rsidRPr="00F52E68">
        <w:rPr>
          <w:rFonts w:ascii="Times New Roman" w:hAnsi="Times New Roman"/>
          <w:sz w:val="26"/>
          <w:szCs w:val="26"/>
        </w:rPr>
        <w:t>Стоимость основных средств, учтенных в балансе, представляет собой смешанную оценку основных средств, отраженных в бухгалтерском учете как в ценах приобретения (первоначальная стоимость), так и с учетом их изменения в результате проведенной переоценки (переоцененная стоимость).</w:t>
      </w:r>
    </w:p>
    <w:p w:rsidR="008208B8" w:rsidRPr="000D5E25" w:rsidRDefault="008208B8" w:rsidP="008208B8">
      <w:pPr>
        <w:widowControl w:val="0"/>
        <w:autoSpaceDE w:val="0"/>
        <w:autoSpaceDN w:val="0"/>
        <w:adjustRightInd w:val="0"/>
        <w:spacing w:before="40"/>
        <w:ind w:firstLine="539"/>
        <w:jc w:val="both"/>
        <w:rPr>
          <w:rFonts w:ascii="Times New Roman" w:hAnsi="Times New Roman"/>
          <w:sz w:val="26"/>
          <w:szCs w:val="26"/>
        </w:rPr>
      </w:pPr>
      <w:r w:rsidRPr="000D5E25">
        <w:rPr>
          <w:rFonts w:ascii="Times New Roman" w:hAnsi="Times New Roman"/>
          <w:b/>
          <w:sz w:val="26"/>
          <w:szCs w:val="26"/>
        </w:rPr>
        <w:t>Первоначальная стоимость основных средств</w:t>
      </w:r>
      <w:r w:rsidRPr="000D5E25">
        <w:rPr>
          <w:rFonts w:ascii="Times New Roman" w:hAnsi="Times New Roman"/>
          <w:sz w:val="26"/>
          <w:szCs w:val="26"/>
        </w:rPr>
        <w:t xml:space="preserve"> </w:t>
      </w:r>
      <w:r w:rsidRPr="008208B8">
        <w:rPr>
          <w:rFonts w:ascii="Times New Roman" w:hAnsi="Times New Roman"/>
          <w:sz w:val="26"/>
          <w:szCs w:val="26"/>
        </w:rPr>
        <w:t>– стоимость, по которой активы принимаются к бухгалтерскому учету в качестве основных средств, включающая затраты, непосредственно связанные с созданием, приобретением, доставкой, установкой, монтажом основных средств и</w:t>
      </w:r>
      <w:r w:rsidRPr="00D554C1">
        <w:rPr>
          <w:sz w:val="30"/>
          <w:szCs w:val="30"/>
        </w:rPr>
        <w:t xml:space="preserve"> </w:t>
      </w:r>
      <w:r w:rsidRPr="00BA58AA">
        <w:rPr>
          <w:rFonts w:ascii="Times New Roman" w:hAnsi="Times New Roman"/>
          <w:sz w:val="26"/>
          <w:szCs w:val="26"/>
        </w:rPr>
        <w:t>приведением их в состояние, пригодное для использования</w:t>
      </w:r>
      <w:r w:rsidRPr="000D5E25">
        <w:rPr>
          <w:rFonts w:ascii="Times New Roman" w:hAnsi="Times New Roman"/>
          <w:sz w:val="26"/>
          <w:szCs w:val="26"/>
        </w:rPr>
        <w:t>. Формирование первоначальной стоимости основных средств осуществляется в соответствии с законодательством в ценах, действовавших в период строительства или на момент приобретения этих объектов.</w:t>
      </w:r>
    </w:p>
    <w:p w:rsidR="0096516E" w:rsidRPr="000D5E25" w:rsidRDefault="0096516E" w:rsidP="00E85F34">
      <w:pPr>
        <w:widowControl w:val="0"/>
        <w:autoSpaceDE w:val="0"/>
        <w:autoSpaceDN w:val="0"/>
        <w:adjustRightInd w:val="0"/>
        <w:ind w:firstLine="540"/>
        <w:jc w:val="both"/>
        <w:rPr>
          <w:rFonts w:ascii="Times New Roman" w:hAnsi="Times New Roman"/>
          <w:sz w:val="26"/>
          <w:szCs w:val="26"/>
        </w:rPr>
      </w:pPr>
      <w:r w:rsidRPr="000D5E25">
        <w:rPr>
          <w:rFonts w:ascii="Times New Roman" w:hAnsi="Times New Roman"/>
          <w:sz w:val="26"/>
          <w:szCs w:val="26"/>
        </w:rPr>
        <w:t>Приведение стоимости основных средств, учитываемых на балансе организаций, к стоимости, которая должна была бы быть уплачена в случае их замены в текущих рыночных условиях, осуществляется на основании переоценок, проводимых в соответствии с законодательством.</w:t>
      </w:r>
    </w:p>
    <w:p w:rsidR="0096516E" w:rsidRPr="000D5E25" w:rsidRDefault="0096516E" w:rsidP="00E85F34">
      <w:pPr>
        <w:ind w:firstLine="709"/>
        <w:jc w:val="both"/>
        <w:rPr>
          <w:rFonts w:ascii="Times New Roman" w:hAnsi="Times New Roman"/>
          <w:sz w:val="26"/>
          <w:szCs w:val="26"/>
        </w:rPr>
      </w:pPr>
      <w:r w:rsidRPr="000D5E25">
        <w:rPr>
          <w:rFonts w:ascii="Times New Roman" w:hAnsi="Times New Roman"/>
          <w:sz w:val="26"/>
          <w:szCs w:val="26"/>
        </w:rPr>
        <w:t xml:space="preserve">Учет основных средств при переоценке происходит исходя из реально сложившихся условий их воспроизводства с учетом договорных цен и сметных расценок на проведение строительно-монтажных работ, оптовых цен на строительные материалы, топливо, энергию, машины, оборудование, инвентарь и транспортных тарифов. </w:t>
      </w:r>
    </w:p>
    <w:p w:rsidR="008208B8" w:rsidRPr="008208B8" w:rsidRDefault="008208B8" w:rsidP="008208B8">
      <w:pPr>
        <w:widowControl w:val="0"/>
        <w:autoSpaceDE w:val="0"/>
        <w:autoSpaceDN w:val="0"/>
        <w:adjustRightInd w:val="0"/>
        <w:spacing w:before="40"/>
        <w:ind w:firstLine="539"/>
        <w:jc w:val="both"/>
        <w:rPr>
          <w:rFonts w:ascii="Times New Roman" w:hAnsi="Times New Roman"/>
          <w:sz w:val="26"/>
          <w:szCs w:val="26"/>
        </w:rPr>
      </w:pPr>
      <w:r w:rsidRPr="008208B8">
        <w:rPr>
          <w:rFonts w:ascii="Times New Roman" w:hAnsi="Times New Roman"/>
          <w:b/>
          <w:sz w:val="26"/>
          <w:szCs w:val="26"/>
        </w:rPr>
        <w:t xml:space="preserve">Переоцененная стоимость основных средств </w:t>
      </w:r>
      <w:r w:rsidRPr="008208B8">
        <w:rPr>
          <w:rFonts w:ascii="Times New Roman" w:hAnsi="Times New Roman"/>
          <w:sz w:val="26"/>
          <w:szCs w:val="26"/>
        </w:rPr>
        <w:t xml:space="preserve">– стоимость основных средств, определенная при проведении переоценки основных средств в </w:t>
      </w:r>
      <w:r w:rsidRPr="008208B8">
        <w:rPr>
          <w:rFonts w:ascii="Times New Roman" w:hAnsi="Times New Roman"/>
          <w:sz w:val="26"/>
          <w:szCs w:val="26"/>
        </w:rPr>
        <w:lastRenderedPageBreak/>
        <w:t>соответствии с законодательством, считается первоначальной стоимостью после ее отражения в бухгалтерском учете.</w:t>
      </w:r>
    </w:p>
    <w:p w:rsidR="008208B8" w:rsidRPr="000D5E25" w:rsidRDefault="008208B8" w:rsidP="008208B8">
      <w:pPr>
        <w:widowControl w:val="0"/>
        <w:autoSpaceDE w:val="0"/>
        <w:autoSpaceDN w:val="0"/>
        <w:adjustRightInd w:val="0"/>
        <w:spacing w:before="40"/>
        <w:ind w:firstLine="539"/>
        <w:jc w:val="both"/>
        <w:rPr>
          <w:rFonts w:ascii="Times New Roman" w:hAnsi="Times New Roman"/>
          <w:sz w:val="26"/>
          <w:szCs w:val="26"/>
        </w:rPr>
      </w:pPr>
      <w:r w:rsidRPr="008208B8">
        <w:rPr>
          <w:rFonts w:ascii="Times New Roman" w:hAnsi="Times New Roman"/>
          <w:b/>
          <w:sz w:val="26"/>
          <w:szCs w:val="26"/>
        </w:rPr>
        <w:t xml:space="preserve">Остаточная стоимость основных средств </w:t>
      </w:r>
      <w:r w:rsidRPr="008208B8">
        <w:rPr>
          <w:rFonts w:ascii="Times New Roman" w:hAnsi="Times New Roman"/>
          <w:sz w:val="26"/>
          <w:szCs w:val="26"/>
        </w:rPr>
        <w:t>– разница между первоначальной стоимостью, по которой объекты основных средств числятся в бухгалтерском учете, и величиной накопленной амортизации</w:t>
      </w:r>
      <w:r>
        <w:rPr>
          <w:rFonts w:ascii="Times New Roman" w:hAnsi="Times New Roman"/>
          <w:sz w:val="26"/>
          <w:szCs w:val="26"/>
        </w:rPr>
        <w:t>.</w:t>
      </w:r>
    </w:p>
    <w:p w:rsidR="0096516E" w:rsidRPr="000D5E25" w:rsidRDefault="0096516E" w:rsidP="00E85F34">
      <w:pPr>
        <w:ind w:firstLine="709"/>
        <w:jc w:val="both"/>
        <w:rPr>
          <w:rFonts w:ascii="Times New Roman" w:hAnsi="Times New Roman"/>
          <w:sz w:val="26"/>
          <w:szCs w:val="26"/>
        </w:rPr>
      </w:pPr>
      <w:r w:rsidRPr="000D5E25">
        <w:rPr>
          <w:rFonts w:ascii="Times New Roman" w:hAnsi="Times New Roman"/>
          <w:sz w:val="26"/>
          <w:szCs w:val="26"/>
        </w:rPr>
        <w:t xml:space="preserve">Балансы основных средств составляются по первоначальной и по остаточной стоимости в соответствии со схемами согласно </w:t>
      </w:r>
      <w:r w:rsidRPr="008208B8">
        <w:rPr>
          <w:rFonts w:ascii="Times New Roman" w:hAnsi="Times New Roman"/>
          <w:b/>
          <w:sz w:val="26"/>
          <w:szCs w:val="26"/>
        </w:rPr>
        <w:t xml:space="preserve">приложениям 20 и 21 </w:t>
      </w:r>
      <w:r w:rsidRPr="000D5E25">
        <w:rPr>
          <w:rFonts w:ascii="Times New Roman" w:hAnsi="Times New Roman"/>
          <w:sz w:val="26"/>
          <w:szCs w:val="26"/>
        </w:rPr>
        <w:t>(соответственно) к настоящим Методологическим положениям с учетом переоценки по состоянию на 1 января года, следующего за отчетным.</w:t>
      </w:r>
    </w:p>
    <w:p w:rsidR="0096516E" w:rsidRDefault="0096516E" w:rsidP="0096516E">
      <w:pPr>
        <w:spacing w:line="260" w:lineRule="exact"/>
        <w:jc w:val="center"/>
        <w:rPr>
          <w:rFonts w:ascii="Times New Roman" w:hAnsi="Times New Roman"/>
          <w:sz w:val="26"/>
          <w:szCs w:val="26"/>
        </w:rPr>
      </w:pPr>
    </w:p>
    <w:p w:rsidR="00B126D9" w:rsidRPr="000D5E25" w:rsidRDefault="00B126D9" w:rsidP="0096516E">
      <w:pPr>
        <w:spacing w:line="260" w:lineRule="exact"/>
        <w:jc w:val="center"/>
        <w:rPr>
          <w:rFonts w:ascii="Times New Roman" w:hAnsi="Times New Roman"/>
          <w:sz w:val="26"/>
          <w:szCs w:val="26"/>
        </w:rPr>
      </w:pPr>
    </w:p>
    <w:p w:rsidR="0096516E" w:rsidRPr="000D5E25" w:rsidRDefault="00B126D9" w:rsidP="0096516E">
      <w:pPr>
        <w:spacing w:line="260" w:lineRule="exact"/>
        <w:jc w:val="center"/>
        <w:rPr>
          <w:rFonts w:ascii="Times New Roman" w:hAnsi="Times New Roman"/>
          <w:b/>
          <w:bCs/>
          <w:iCs/>
          <w:sz w:val="26"/>
          <w:szCs w:val="26"/>
        </w:rPr>
      </w:pPr>
      <w:r w:rsidRPr="000D5E25">
        <w:rPr>
          <w:rFonts w:ascii="Times New Roman" w:hAnsi="Times New Roman"/>
          <w:b/>
          <w:bCs/>
          <w:iCs/>
          <w:sz w:val="26"/>
          <w:szCs w:val="26"/>
        </w:rPr>
        <w:t>2</w:t>
      </w:r>
      <w:r>
        <w:rPr>
          <w:rFonts w:ascii="Times New Roman" w:hAnsi="Times New Roman"/>
          <w:b/>
          <w:bCs/>
          <w:iCs/>
          <w:sz w:val="26"/>
          <w:szCs w:val="26"/>
        </w:rPr>
        <w:t>.</w:t>
      </w:r>
      <w:r w:rsidRPr="000D5E25">
        <w:rPr>
          <w:rFonts w:ascii="Times New Roman" w:hAnsi="Times New Roman"/>
          <w:b/>
          <w:bCs/>
          <w:iCs/>
          <w:sz w:val="26"/>
          <w:szCs w:val="26"/>
        </w:rPr>
        <w:t xml:space="preserve"> ФОРМИРОВАНИЕ БАЛАНСА ОСНОВНЫХ СРЕДСТВ </w:t>
      </w:r>
      <w:r w:rsidRPr="000D5E25">
        <w:rPr>
          <w:rFonts w:ascii="Times New Roman" w:hAnsi="Times New Roman"/>
          <w:b/>
          <w:bCs/>
          <w:iCs/>
          <w:sz w:val="26"/>
          <w:szCs w:val="26"/>
        </w:rPr>
        <w:br/>
        <w:t>В ТЕКУЩИХ И ПОСТОЯННЫХ ЦЕНАХ</w:t>
      </w:r>
    </w:p>
    <w:p w:rsidR="0096516E" w:rsidRPr="000D5E25" w:rsidRDefault="0096516E" w:rsidP="0096516E">
      <w:pPr>
        <w:spacing w:line="260" w:lineRule="exact"/>
        <w:jc w:val="center"/>
        <w:rPr>
          <w:rFonts w:ascii="Times New Roman" w:hAnsi="Times New Roman"/>
          <w:bCs/>
          <w:iCs/>
          <w:sz w:val="26"/>
          <w:szCs w:val="26"/>
        </w:rPr>
      </w:pPr>
    </w:p>
    <w:p w:rsidR="0096516E" w:rsidRPr="000D5E25" w:rsidRDefault="0096516E" w:rsidP="0096516E">
      <w:pPr>
        <w:ind w:firstLine="709"/>
        <w:jc w:val="both"/>
        <w:rPr>
          <w:rFonts w:ascii="Times New Roman" w:hAnsi="Times New Roman"/>
          <w:sz w:val="26"/>
          <w:szCs w:val="26"/>
        </w:rPr>
      </w:pPr>
      <w:r w:rsidRPr="000D5E25">
        <w:rPr>
          <w:rFonts w:ascii="Times New Roman" w:hAnsi="Times New Roman"/>
          <w:sz w:val="26"/>
          <w:szCs w:val="26"/>
        </w:rPr>
        <w:t>Разработка и составление баланса основных средств осуществляется по этапам, связанным с перегруппировкой полученных данных по «чистым» видам экономической деятельности, т.е. в соответствии с назначением и использованием основных средств.</w:t>
      </w:r>
    </w:p>
    <w:p w:rsidR="008208B8" w:rsidRPr="000D5E25" w:rsidRDefault="008208B8" w:rsidP="008208B8">
      <w:pPr>
        <w:pStyle w:val="a7"/>
        <w:widowControl w:val="0"/>
        <w:ind w:firstLine="709"/>
        <w:jc w:val="both"/>
        <w:rPr>
          <w:rFonts w:ascii="Times New Roman" w:hAnsi="Times New Roman"/>
          <w:b w:val="0"/>
          <w:sz w:val="26"/>
          <w:szCs w:val="26"/>
        </w:rPr>
      </w:pPr>
      <w:r w:rsidRPr="000D5E25">
        <w:rPr>
          <w:rFonts w:ascii="Times New Roman" w:hAnsi="Times New Roman"/>
          <w:b w:val="0"/>
          <w:sz w:val="26"/>
          <w:szCs w:val="26"/>
        </w:rPr>
        <w:t xml:space="preserve">На начальном этапе заполняются таблицы распределения основных средств по каждому виду экономической деятельности в разрезе всех </w:t>
      </w:r>
      <w:r w:rsidRPr="008208B8">
        <w:rPr>
          <w:rFonts w:ascii="Times New Roman" w:hAnsi="Times New Roman"/>
          <w:b w:val="0"/>
          <w:sz w:val="26"/>
          <w:szCs w:val="26"/>
        </w:rPr>
        <w:t>состоящих на балансе организаций</w:t>
      </w:r>
      <w:r w:rsidRPr="008208B8">
        <w:rPr>
          <w:rFonts w:ascii="Times New Roman CYR" w:hAnsi="Times New Roman CYR"/>
          <w:sz w:val="30"/>
          <w:szCs w:val="30"/>
        </w:rPr>
        <w:t xml:space="preserve"> </w:t>
      </w:r>
      <w:r w:rsidRPr="008208B8">
        <w:rPr>
          <w:rFonts w:ascii="Times New Roman" w:hAnsi="Times New Roman"/>
          <w:b w:val="0"/>
          <w:sz w:val="26"/>
          <w:szCs w:val="26"/>
        </w:rPr>
        <w:t>основных средств, относящихся как к основному, так</w:t>
      </w:r>
      <w:r w:rsidRPr="000D5E25">
        <w:rPr>
          <w:rFonts w:ascii="Times New Roman" w:hAnsi="Times New Roman"/>
          <w:b w:val="0"/>
          <w:sz w:val="26"/>
          <w:szCs w:val="26"/>
        </w:rPr>
        <w:t xml:space="preserve"> и к второстепенным видам экономической деятельности. </w:t>
      </w:r>
    </w:p>
    <w:p w:rsidR="0096516E" w:rsidRPr="000D5E25" w:rsidRDefault="0096516E" w:rsidP="0096516E">
      <w:pPr>
        <w:pStyle w:val="a7"/>
        <w:widowControl w:val="0"/>
        <w:ind w:firstLine="709"/>
        <w:jc w:val="both"/>
        <w:rPr>
          <w:rFonts w:ascii="Times New Roman" w:hAnsi="Times New Roman"/>
          <w:b w:val="0"/>
          <w:sz w:val="26"/>
          <w:szCs w:val="26"/>
        </w:rPr>
      </w:pPr>
      <w:r w:rsidRPr="000D5E25">
        <w:rPr>
          <w:rFonts w:ascii="Times New Roman" w:hAnsi="Times New Roman"/>
          <w:b w:val="0"/>
          <w:sz w:val="26"/>
          <w:szCs w:val="26"/>
        </w:rPr>
        <w:t>Данные об основных средствах организаций дополняются данными о наличии и движении основных средств, принадлежащих физическим лицам.</w:t>
      </w:r>
    </w:p>
    <w:p w:rsidR="0096516E" w:rsidRPr="000D5E25" w:rsidRDefault="0096516E" w:rsidP="0096516E">
      <w:pPr>
        <w:pStyle w:val="a7"/>
        <w:widowControl w:val="0"/>
        <w:ind w:firstLine="709"/>
        <w:jc w:val="both"/>
        <w:rPr>
          <w:rFonts w:ascii="Times New Roman" w:hAnsi="Times New Roman"/>
          <w:b w:val="0"/>
          <w:sz w:val="26"/>
          <w:szCs w:val="26"/>
        </w:rPr>
      </w:pPr>
      <w:r w:rsidRPr="000D5E25">
        <w:rPr>
          <w:rFonts w:ascii="Times New Roman" w:hAnsi="Times New Roman"/>
          <w:b w:val="0"/>
          <w:sz w:val="26"/>
          <w:szCs w:val="26"/>
        </w:rPr>
        <w:t>Основные средства, принадлежащие физическим лицам, учитываются в ценах приобретения и оцениваются следующим образом:</w:t>
      </w:r>
    </w:p>
    <w:p w:rsidR="008208B8" w:rsidRPr="008208B8" w:rsidRDefault="008208B8" w:rsidP="008208B8">
      <w:pPr>
        <w:pStyle w:val="a7"/>
        <w:widowControl w:val="0"/>
        <w:numPr>
          <w:ilvl w:val="0"/>
          <w:numId w:val="16"/>
        </w:numPr>
        <w:ind w:left="1071" w:hanging="357"/>
        <w:jc w:val="both"/>
        <w:rPr>
          <w:rFonts w:ascii="Times New Roman" w:hAnsi="Times New Roman"/>
          <w:b w:val="0"/>
          <w:sz w:val="26"/>
          <w:szCs w:val="26"/>
        </w:rPr>
      </w:pPr>
      <w:r w:rsidRPr="008208B8">
        <w:rPr>
          <w:rFonts w:ascii="Times New Roman" w:hAnsi="Times New Roman"/>
          <w:b w:val="0"/>
          <w:sz w:val="26"/>
          <w:szCs w:val="26"/>
        </w:rPr>
        <w:t>стоимость введенных в эксплуатацию индивидуальных жилых домов, включая стоимость дачных, садовых и иных домиков, надворных хозяйственных построек определяется на основании агрегированных первичных статистических данных о вводе в действие индивидуальных жилых домов с нежилыми постройками;</w:t>
      </w:r>
    </w:p>
    <w:p w:rsidR="008208B8" w:rsidRPr="008208B8" w:rsidRDefault="008208B8" w:rsidP="008208B8">
      <w:pPr>
        <w:pStyle w:val="a7"/>
        <w:widowControl w:val="0"/>
        <w:numPr>
          <w:ilvl w:val="0"/>
          <w:numId w:val="16"/>
        </w:numPr>
        <w:ind w:left="1071" w:hanging="357"/>
        <w:jc w:val="both"/>
        <w:rPr>
          <w:rFonts w:ascii="Times New Roman" w:hAnsi="Times New Roman"/>
          <w:b w:val="0"/>
          <w:sz w:val="26"/>
          <w:szCs w:val="26"/>
        </w:rPr>
      </w:pPr>
      <w:r w:rsidRPr="008208B8">
        <w:rPr>
          <w:rFonts w:ascii="Times New Roman" w:hAnsi="Times New Roman"/>
          <w:b w:val="0"/>
          <w:sz w:val="26"/>
          <w:szCs w:val="26"/>
        </w:rPr>
        <w:t>стоимость приобретенных в отчетном году жилых помещений, включая приватизированные жилые помещения, определяется на основании агрегированных первичных статистических данных о движении жилищного фонда, принадлежащего гражданам на праве частной собственности и о стоимости строительства жилых домов;</w:t>
      </w:r>
    </w:p>
    <w:p w:rsidR="008208B8" w:rsidRPr="008208B8" w:rsidRDefault="008208B8" w:rsidP="008208B8">
      <w:pPr>
        <w:pStyle w:val="a7"/>
        <w:widowControl w:val="0"/>
        <w:numPr>
          <w:ilvl w:val="0"/>
          <w:numId w:val="16"/>
        </w:numPr>
        <w:ind w:left="1071" w:hanging="357"/>
        <w:jc w:val="both"/>
        <w:rPr>
          <w:rFonts w:ascii="Times New Roman" w:hAnsi="Times New Roman"/>
          <w:b w:val="0"/>
          <w:sz w:val="26"/>
          <w:szCs w:val="26"/>
        </w:rPr>
      </w:pPr>
      <w:r w:rsidRPr="008208B8">
        <w:rPr>
          <w:rFonts w:ascii="Times New Roman" w:hAnsi="Times New Roman"/>
          <w:b w:val="0"/>
          <w:sz w:val="26"/>
          <w:szCs w:val="26"/>
        </w:rPr>
        <w:t>стоимость скота определяется на основании официальной статистической информации о численности скота в хозяйствах населения, сформированной в соответствии с Методикой по расчету посевных площадей, и данных о средней балансовой стоимости одной головы скота, рассчитанных на основании административных данных Минсельхозпрода;</w:t>
      </w:r>
    </w:p>
    <w:p w:rsidR="008208B8" w:rsidRPr="008208B8" w:rsidRDefault="008208B8" w:rsidP="00D84FBE">
      <w:pPr>
        <w:pStyle w:val="a7"/>
        <w:numPr>
          <w:ilvl w:val="0"/>
          <w:numId w:val="16"/>
        </w:numPr>
        <w:spacing w:line="296" w:lineRule="exact"/>
        <w:ind w:left="1071" w:hanging="357"/>
        <w:jc w:val="both"/>
        <w:rPr>
          <w:rFonts w:ascii="Times New Roman" w:hAnsi="Times New Roman"/>
          <w:b w:val="0"/>
          <w:sz w:val="26"/>
          <w:szCs w:val="26"/>
        </w:rPr>
      </w:pPr>
      <w:r w:rsidRPr="008208B8">
        <w:rPr>
          <w:rFonts w:ascii="Times New Roman" w:hAnsi="Times New Roman"/>
          <w:b w:val="0"/>
          <w:sz w:val="26"/>
          <w:szCs w:val="26"/>
        </w:rPr>
        <w:t xml:space="preserve">стоимость многолетних насаждений определяется исходя из агрегированных первичных статистических данных о площади многолетних насаждений в хозяйствах населения, сформированной в соответствии с Методикой по расчету посевных площадей, и </w:t>
      </w:r>
      <w:r w:rsidRPr="008208B8">
        <w:rPr>
          <w:rFonts w:ascii="Times New Roman" w:hAnsi="Times New Roman"/>
          <w:b w:val="0"/>
          <w:sz w:val="26"/>
          <w:szCs w:val="26"/>
        </w:rPr>
        <w:lastRenderedPageBreak/>
        <w:t xml:space="preserve">стоимости </w:t>
      </w:r>
      <w:smartTag w:uri="urn:schemas-microsoft-com:office:smarttags" w:element="metricconverter">
        <w:smartTagPr>
          <w:attr w:name="ProductID" w:val="1 га"/>
        </w:smartTagPr>
        <w:r w:rsidRPr="008208B8">
          <w:rPr>
            <w:rFonts w:ascii="Times New Roman" w:hAnsi="Times New Roman"/>
            <w:b w:val="0"/>
            <w:sz w:val="26"/>
            <w:szCs w:val="26"/>
          </w:rPr>
          <w:t>1 га</w:t>
        </w:r>
      </w:smartTag>
      <w:r w:rsidRPr="008208B8">
        <w:rPr>
          <w:rFonts w:ascii="Times New Roman" w:hAnsi="Times New Roman"/>
          <w:b w:val="0"/>
          <w:sz w:val="26"/>
          <w:szCs w:val="26"/>
        </w:rPr>
        <w:t xml:space="preserve"> насаждений, рассчитанной на основании первичных статистических данных;</w:t>
      </w:r>
    </w:p>
    <w:p w:rsidR="008208B8" w:rsidRPr="008208B8" w:rsidRDefault="008208B8" w:rsidP="00D84FBE">
      <w:pPr>
        <w:pStyle w:val="a7"/>
        <w:numPr>
          <w:ilvl w:val="0"/>
          <w:numId w:val="16"/>
        </w:numPr>
        <w:spacing w:line="296" w:lineRule="exact"/>
        <w:ind w:left="1071" w:hanging="357"/>
        <w:jc w:val="both"/>
        <w:rPr>
          <w:rFonts w:ascii="Times New Roman" w:hAnsi="Times New Roman"/>
          <w:b w:val="0"/>
          <w:sz w:val="26"/>
          <w:szCs w:val="26"/>
        </w:rPr>
      </w:pPr>
      <w:r w:rsidRPr="008208B8">
        <w:rPr>
          <w:rFonts w:ascii="Times New Roman" w:hAnsi="Times New Roman"/>
          <w:b w:val="0"/>
          <w:sz w:val="26"/>
          <w:szCs w:val="26"/>
        </w:rPr>
        <w:t>стоимость сельскохозяйственной техники определяется на основании экстраполированных первичных статистических данных выборочного обследования домашних хозяйств по уровню жизни;</w:t>
      </w:r>
    </w:p>
    <w:p w:rsidR="008208B8" w:rsidRPr="008208B8" w:rsidRDefault="008208B8" w:rsidP="00D84FBE">
      <w:pPr>
        <w:pStyle w:val="a7"/>
        <w:numPr>
          <w:ilvl w:val="0"/>
          <w:numId w:val="16"/>
        </w:numPr>
        <w:spacing w:line="296" w:lineRule="exact"/>
        <w:ind w:left="1071" w:hanging="357"/>
        <w:jc w:val="both"/>
        <w:rPr>
          <w:rFonts w:ascii="Times New Roman" w:hAnsi="Times New Roman"/>
          <w:b w:val="0"/>
          <w:sz w:val="26"/>
          <w:szCs w:val="26"/>
        </w:rPr>
      </w:pPr>
      <w:r w:rsidRPr="008208B8">
        <w:rPr>
          <w:rFonts w:ascii="Times New Roman" w:hAnsi="Times New Roman"/>
          <w:b w:val="0"/>
          <w:sz w:val="26"/>
          <w:szCs w:val="26"/>
        </w:rPr>
        <w:t>стоимость транспортных средств физических лиц, занятых перевозкой пассажиров и грузов автомобильным транспортом, определяется на основании административных данных о численности и выручке индивидуальных предпринимателей Министерства по налогам и сборам Республики Беларусь и агрегированных первичных статистических данных о стоимости основных средств, среднесписочной численности работников и выручке микроорганизаций.</w:t>
      </w:r>
    </w:p>
    <w:p w:rsidR="008208B8" w:rsidRPr="008208B8" w:rsidRDefault="008208B8" w:rsidP="00D84FBE">
      <w:pPr>
        <w:spacing w:line="296" w:lineRule="exact"/>
        <w:ind w:firstLine="709"/>
        <w:jc w:val="both"/>
        <w:rPr>
          <w:rFonts w:ascii="Times New Roman" w:hAnsi="Times New Roman"/>
          <w:sz w:val="26"/>
          <w:szCs w:val="26"/>
        </w:rPr>
      </w:pPr>
      <w:r w:rsidRPr="00D84FBE">
        <w:rPr>
          <w:rFonts w:ascii="Times New Roman" w:hAnsi="Times New Roman"/>
          <w:sz w:val="26"/>
          <w:szCs w:val="26"/>
        </w:rPr>
        <w:t>Затем к стоимости основных средств по основному виду деятельности добавляется стоимость основных средств аналогичного назначения, состоящих на балансе организаций с иным основным видом экономической деятельности.</w:t>
      </w:r>
    </w:p>
    <w:p w:rsidR="0096516E" w:rsidRPr="000D5E25" w:rsidRDefault="0096516E" w:rsidP="00D84FBE">
      <w:pPr>
        <w:spacing w:line="296" w:lineRule="exact"/>
        <w:ind w:firstLine="709"/>
        <w:jc w:val="both"/>
        <w:rPr>
          <w:rFonts w:ascii="Times New Roman" w:hAnsi="Times New Roman"/>
          <w:sz w:val="26"/>
          <w:szCs w:val="26"/>
        </w:rPr>
      </w:pPr>
      <w:r w:rsidRPr="000D5E25">
        <w:rPr>
          <w:rFonts w:ascii="Times New Roman" w:hAnsi="Times New Roman"/>
          <w:sz w:val="26"/>
          <w:szCs w:val="26"/>
        </w:rPr>
        <w:t>На заключительном этапе происходит формирование балансов основных средств по первоначальной и остаточной стоимости по «чистым» видам экономической деятельности с распределением их по формам собственности.</w:t>
      </w:r>
    </w:p>
    <w:p w:rsidR="0096516E" w:rsidRPr="000D5E25" w:rsidRDefault="0096516E" w:rsidP="00D84FBE">
      <w:pPr>
        <w:spacing w:line="296" w:lineRule="exact"/>
        <w:ind w:firstLine="709"/>
        <w:jc w:val="both"/>
        <w:rPr>
          <w:rFonts w:ascii="Times New Roman" w:hAnsi="Times New Roman"/>
          <w:sz w:val="26"/>
          <w:szCs w:val="26"/>
        </w:rPr>
      </w:pPr>
      <w:r w:rsidRPr="000D5E25">
        <w:rPr>
          <w:rFonts w:ascii="Times New Roman" w:hAnsi="Times New Roman"/>
          <w:sz w:val="26"/>
          <w:szCs w:val="26"/>
        </w:rPr>
        <w:t xml:space="preserve">Наличие основных средств на начало отчетного года, как по </w:t>
      </w:r>
      <w:r w:rsidRPr="008208B8">
        <w:rPr>
          <w:rFonts w:ascii="Times New Roman" w:hAnsi="Times New Roman"/>
          <w:sz w:val="26"/>
          <w:szCs w:val="26"/>
        </w:rPr>
        <w:t xml:space="preserve">первоначальной, так и по остаточной стоимости </w:t>
      </w:r>
      <w:r w:rsidR="008208B8" w:rsidRPr="008208B8">
        <w:rPr>
          <w:rFonts w:ascii="Times New Roman" w:hAnsi="Times New Roman"/>
          <w:sz w:val="26"/>
          <w:szCs w:val="26"/>
        </w:rPr>
        <w:t>соответствует аналогичным данным на конец предыдущего года.</w:t>
      </w:r>
    </w:p>
    <w:p w:rsidR="0096516E" w:rsidRPr="000D5E25" w:rsidRDefault="0096516E" w:rsidP="00D84FBE">
      <w:pPr>
        <w:spacing w:line="296" w:lineRule="exact"/>
        <w:ind w:firstLine="709"/>
        <w:jc w:val="both"/>
        <w:rPr>
          <w:rFonts w:ascii="Times New Roman" w:hAnsi="Times New Roman"/>
          <w:sz w:val="26"/>
          <w:szCs w:val="26"/>
        </w:rPr>
      </w:pPr>
      <w:r w:rsidRPr="000D5E25">
        <w:rPr>
          <w:rFonts w:ascii="Times New Roman" w:hAnsi="Times New Roman"/>
          <w:sz w:val="26"/>
          <w:szCs w:val="26"/>
        </w:rPr>
        <w:t>Вновь вводимые основные средства являются неизношенными, поэтому показатели «Ввод в действие новых основных средств» в балансах основных средств по первоначальной и остаточной стоимости равны.</w:t>
      </w:r>
    </w:p>
    <w:p w:rsidR="0096516E" w:rsidRPr="000D5E25" w:rsidRDefault="0096516E" w:rsidP="00D84FBE">
      <w:pPr>
        <w:pStyle w:val="a7"/>
        <w:spacing w:line="296" w:lineRule="exact"/>
        <w:ind w:firstLine="709"/>
        <w:jc w:val="both"/>
        <w:rPr>
          <w:rFonts w:ascii="Times New Roman" w:hAnsi="Times New Roman"/>
          <w:b w:val="0"/>
          <w:sz w:val="26"/>
          <w:szCs w:val="26"/>
        </w:rPr>
      </w:pPr>
      <w:r w:rsidRPr="000D5E25">
        <w:rPr>
          <w:rFonts w:ascii="Times New Roman" w:hAnsi="Times New Roman"/>
          <w:b w:val="0"/>
          <w:sz w:val="26"/>
          <w:szCs w:val="26"/>
        </w:rPr>
        <w:t>Данные баланса основных средств в постоянных ценах обеспечивают сопоставимость основных средств, позволяют изучать их реальную (без влияния инфляции) динамику, анализировать процессы обновления и использования.</w:t>
      </w:r>
    </w:p>
    <w:p w:rsidR="0096516E" w:rsidRPr="000D5E25" w:rsidRDefault="0096516E" w:rsidP="00D84FBE">
      <w:pPr>
        <w:pStyle w:val="a7"/>
        <w:spacing w:line="296" w:lineRule="exact"/>
        <w:ind w:firstLine="709"/>
        <w:jc w:val="both"/>
        <w:rPr>
          <w:rFonts w:ascii="Times New Roman" w:hAnsi="Times New Roman"/>
          <w:b w:val="0"/>
          <w:sz w:val="26"/>
          <w:szCs w:val="26"/>
        </w:rPr>
      </w:pPr>
      <w:r w:rsidRPr="000D5E25">
        <w:rPr>
          <w:rFonts w:ascii="Times New Roman" w:hAnsi="Times New Roman"/>
          <w:b w:val="0"/>
          <w:sz w:val="26"/>
          <w:szCs w:val="26"/>
        </w:rPr>
        <w:t xml:space="preserve">При исчислении индекса физического объема основных средств и аналитических показателей их движения (коэффициентов обновления и выбытия (ликвидации)) осуществляется переоценка показателей баланса основных средств, составленного по первоначальной стоимости, в </w:t>
      </w:r>
      <w:r w:rsidR="008208B8" w:rsidRPr="008208B8">
        <w:rPr>
          <w:rFonts w:ascii="Times New Roman" w:hAnsi="Times New Roman"/>
          <w:b w:val="0"/>
          <w:sz w:val="26"/>
          <w:szCs w:val="26"/>
        </w:rPr>
        <w:t>постоянные</w:t>
      </w:r>
      <w:r w:rsidRPr="000D5E25">
        <w:rPr>
          <w:rFonts w:ascii="Times New Roman" w:hAnsi="Times New Roman"/>
          <w:b w:val="0"/>
          <w:sz w:val="26"/>
          <w:szCs w:val="26"/>
        </w:rPr>
        <w:t xml:space="preserve"> цены базового года.</w:t>
      </w:r>
    </w:p>
    <w:p w:rsidR="0096516E" w:rsidRPr="000D5E25" w:rsidRDefault="0096516E" w:rsidP="00D84FBE">
      <w:pPr>
        <w:pStyle w:val="a7"/>
        <w:spacing w:line="296" w:lineRule="exact"/>
        <w:ind w:firstLine="709"/>
        <w:jc w:val="both"/>
        <w:rPr>
          <w:rFonts w:ascii="Times New Roman" w:hAnsi="Times New Roman"/>
          <w:b w:val="0"/>
          <w:sz w:val="26"/>
          <w:szCs w:val="26"/>
        </w:rPr>
      </w:pPr>
      <w:r w:rsidRPr="000D5E25">
        <w:rPr>
          <w:rFonts w:ascii="Times New Roman" w:hAnsi="Times New Roman"/>
          <w:b w:val="0"/>
          <w:sz w:val="26"/>
          <w:szCs w:val="26"/>
        </w:rPr>
        <w:t>Исчисление стоимости основных средств в постоянных ценах осуществляется по видам основных средств:</w:t>
      </w:r>
    </w:p>
    <w:p w:rsidR="0096516E" w:rsidRPr="000D5E25" w:rsidRDefault="0096516E" w:rsidP="00D84FBE">
      <w:pPr>
        <w:pStyle w:val="a7"/>
        <w:numPr>
          <w:ilvl w:val="0"/>
          <w:numId w:val="16"/>
        </w:numPr>
        <w:spacing w:line="296" w:lineRule="exact"/>
        <w:ind w:left="1071" w:hanging="357"/>
        <w:jc w:val="both"/>
        <w:rPr>
          <w:rFonts w:ascii="Times New Roman" w:hAnsi="Times New Roman"/>
          <w:b w:val="0"/>
          <w:sz w:val="26"/>
          <w:szCs w:val="26"/>
        </w:rPr>
      </w:pPr>
      <w:r w:rsidRPr="000D5E25">
        <w:rPr>
          <w:rFonts w:ascii="Times New Roman" w:hAnsi="Times New Roman"/>
          <w:b w:val="0"/>
          <w:sz w:val="26"/>
          <w:szCs w:val="26"/>
        </w:rPr>
        <w:t>зданиям и сооружениям;</w:t>
      </w:r>
    </w:p>
    <w:p w:rsidR="0096516E" w:rsidRPr="000D5E25" w:rsidRDefault="0096516E" w:rsidP="00D84FBE">
      <w:pPr>
        <w:pStyle w:val="a7"/>
        <w:numPr>
          <w:ilvl w:val="0"/>
          <w:numId w:val="16"/>
        </w:numPr>
        <w:spacing w:line="296" w:lineRule="exact"/>
        <w:ind w:left="1071" w:hanging="357"/>
        <w:jc w:val="both"/>
        <w:rPr>
          <w:rFonts w:ascii="Times New Roman" w:hAnsi="Times New Roman"/>
          <w:b w:val="0"/>
          <w:sz w:val="26"/>
          <w:szCs w:val="26"/>
        </w:rPr>
      </w:pPr>
      <w:r w:rsidRPr="000D5E25">
        <w:rPr>
          <w:rFonts w:ascii="Times New Roman" w:hAnsi="Times New Roman"/>
          <w:b w:val="0"/>
          <w:sz w:val="26"/>
          <w:szCs w:val="26"/>
        </w:rPr>
        <w:t>машинам и оборудованию;</w:t>
      </w:r>
    </w:p>
    <w:p w:rsidR="0096516E" w:rsidRPr="000D5E25" w:rsidRDefault="0096516E" w:rsidP="00D84FBE">
      <w:pPr>
        <w:pStyle w:val="a7"/>
        <w:numPr>
          <w:ilvl w:val="0"/>
          <w:numId w:val="16"/>
        </w:numPr>
        <w:spacing w:line="296" w:lineRule="exact"/>
        <w:ind w:left="1071" w:hanging="357"/>
        <w:jc w:val="both"/>
        <w:rPr>
          <w:rFonts w:ascii="Times New Roman" w:hAnsi="Times New Roman"/>
          <w:b w:val="0"/>
          <w:sz w:val="26"/>
          <w:szCs w:val="26"/>
        </w:rPr>
      </w:pPr>
      <w:r w:rsidRPr="000D5E25">
        <w:rPr>
          <w:rFonts w:ascii="Times New Roman" w:hAnsi="Times New Roman"/>
          <w:b w:val="0"/>
          <w:sz w:val="26"/>
          <w:szCs w:val="26"/>
        </w:rPr>
        <w:t>транспортным средствам;</w:t>
      </w:r>
    </w:p>
    <w:p w:rsidR="0096516E" w:rsidRPr="008208B8" w:rsidRDefault="0096516E" w:rsidP="00D84FBE">
      <w:pPr>
        <w:pStyle w:val="a7"/>
        <w:numPr>
          <w:ilvl w:val="0"/>
          <w:numId w:val="16"/>
        </w:numPr>
        <w:spacing w:line="296" w:lineRule="exact"/>
        <w:ind w:left="1071" w:hanging="357"/>
        <w:jc w:val="both"/>
        <w:rPr>
          <w:rFonts w:ascii="Times New Roman" w:hAnsi="Times New Roman"/>
          <w:b w:val="0"/>
          <w:sz w:val="26"/>
          <w:szCs w:val="26"/>
        </w:rPr>
      </w:pPr>
      <w:r w:rsidRPr="000D5E25">
        <w:rPr>
          <w:rFonts w:ascii="Times New Roman" w:hAnsi="Times New Roman"/>
          <w:b w:val="0"/>
          <w:sz w:val="26"/>
          <w:szCs w:val="26"/>
        </w:rPr>
        <w:t xml:space="preserve">передаточным устройствам и </w:t>
      </w:r>
      <w:r w:rsidR="008208B8" w:rsidRPr="008208B8">
        <w:rPr>
          <w:rFonts w:ascii="Times New Roman" w:hAnsi="Times New Roman"/>
          <w:b w:val="0"/>
          <w:sz w:val="26"/>
          <w:szCs w:val="26"/>
        </w:rPr>
        <w:t>другим</w:t>
      </w:r>
      <w:r w:rsidRPr="008208B8">
        <w:rPr>
          <w:rFonts w:ascii="Times New Roman" w:hAnsi="Times New Roman"/>
          <w:b w:val="0"/>
          <w:sz w:val="26"/>
          <w:szCs w:val="26"/>
        </w:rPr>
        <w:t>.</w:t>
      </w:r>
    </w:p>
    <w:p w:rsidR="0096516E" w:rsidRPr="000D5E25" w:rsidRDefault="0096516E" w:rsidP="00D84FBE">
      <w:pPr>
        <w:widowControl w:val="0"/>
        <w:spacing w:line="296" w:lineRule="exact"/>
        <w:ind w:firstLine="709"/>
        <w:jc w:val="both"/>
        <w:rPr>
          <w:rFonts w:ascii="Times New Roman" w:hAnsi="Times New Roman"/>
          <w:sz w:val="26"/>
          <w:szCs w:val="26"/>
        </w:rPr>
      </w:pPr>
      <w:r w:rsidRPr="000D5E25">
        <w:rPr>
          <w:rFonts w:ascii="Times New Roman" w:hAnsi="Times New Roman"/>
          <w:sz w:val="26"/>
          <w:szCs w:val="26"/>
        </w:rPr>
        <w:t>Переоценка стоимости основных средств в постоянные цены осуществляется путем дефлятирования каждого вида основных средств на соответствующие индексы цен производителей:</w:t>
      </w:r>
    </w:p>
    <w:p w:rsidR="0096516E" w:rsidRPr="000D5E25" w:rsidRDefault="0096516E" w:rsidP="00D84FBE">
      <w:pPr>
        <w:pStyle w:val="a7"/>
        <w:numPr>
          <w:ilvl w:val="0"/>
          <w:numId w:val="16"/>
        </w:numPr>
        <w:spacing w:line="296" w:lineRule="exact"/>
        <w:ind w:left="1071" w:hanging="357"/>
        <w:jc w:val="both"/>
        <w:rPr>
          <w:rFonts w:ascii="Times New Roman" w:hAnsi="Times New Roman"/>
          <w:b w:val="0"/>
          <w:sz w:val="26"/>
          <w:szCs w:val="26"/>
        </w:rPr>
      </w:pPr>
      <w:r w:rsidRPr="000D5E25">
        <w:rPr>
          <w:rFonts w:ascii="Times New Roman" w:hAnsi="Times New Roman"/>
          <w:b w:val="0"/>
          <w:sz w:val="26"/>
          <w:szCs w:val="26"/>
        </w:rPr>
        <w:t>индекс цен на строительно-монтажные работы;</w:t>
      </w:r>
    </w:p>
    <w:p w:rsidR="0096516E" w:rsidRPr="000D5E25" w:rsidRDefault="0096516E" w:rsidP="00D84FBE">
      <w:pPr>
        <w:pStyle w:val="a7"/>
        <w:numPr>
          <w:ilvl w:val="0"/>
          <w:numId w:val="16"/>
        </w:numPr>
        <w:spacing w:line="296" w:lineRule="exact"/>
        <w:ind w:left="1071" w:hanging="357"/>
        <w:jc w:val="both"/>
        <w:rPr>
          <w:rFonts w:ascii="Times New Roman" w:hAnsi="Times New Roman"/>
          <w:b w:val="0"/>
          <w:sz w:val="26"/>
          <w:szCs w:val="26"/>
        </w:rPr>
      </w:pPr>
      <w:r w:rsidRPr="000D5E25">
        <w:rPr>
          <w:rFonts w:ascii="Times New Roman" w:hAnsi="Times New Roman"/>
          <w:b w:val="0"/>
          <w:sz w:val="26"/>
          <w:szCs w:val="26"/>
        </w:rPr>
        <w:t>индекс цен производителей машин и оборудования;</w:t>
      </w:r>
    </w:p>
    <w:p w:rsidR="0096516E" w:rsidRPr="000D5E25" w:rsidRDefault="0096516E" w:rsidP="00D84FBE">
      <w:pPr>
        <w:pStyle w:val="a7"/>
        <w:numPr>
          <w:ilvl w:val="0"/>
          <w:numId w:val="16"/>
        </w:numPr>
        <w:spacing w:line="296" w:lineRule="exact"/>
        <w:ind w:left="1071" w:hanging="357"/>
        <w:jc w:val="both"/>
        <w:rPr>
          <w:rFonts w:ascii="Times New Roman" w:hAnsi="Times New Roman"/>
          <w:b w:val="0"/>
          <w:sz w:val="26"/>
          <w:szCs w:val="26"/>
        </w:rPr>
      </w:pPr>
      <w:r w:rsidRPr="000D5E25">
        <w:rPr>
          <w:rFonts w:ascii="Times New Roman" w:hAnsi="Times New Roman"/>
          <w:b w:val="0"/>
          <w:sz w:val="26"/>
          <w:szCs w:val="26"/>
        </w:rPr>
        <w:t>индекс цен производителей транспортных средств и оборудования;</w:t>
      </w:r>
    </w:p>
    <w:p w:rsidR="003077A4" w:rsidRDefault="0096516E" w:rsidP="00D84FBE">
      <w:pPr>
        <w:pStyle w:val="a7"/>
        <w:numPr>
          <w:ilvl w:val="0"/>
          <w:numId w:val="16"/>
        </w:numPr>
        <w:spacing w:line="296" w:lineRule="exact"/>
        <w:ind w:left="1071" w:hanging="357"/>
        <w:jc w:val="both"/>
        <w:rPr>
          <w:rFonts w:ascii="Times New Roman" w:hAnsi="Times New Roman"/>
          <w:b w:val="0"/>
          <w:sz w:val="26"/>
          <w:szCs w:val="26"/>
        </w:rPr>
      </w:pPr>
      <w:r w:rsidRPr="000D5E25">
        <w:rPr>
          <w:rFonts w:ascii="Times New Roman" w:hAnsi="Times New Roman"/>
          <w:b w:val="0"/>
          <w:sz w:val="26"/>
          <w:szCs w:val="26"/>
        </w:rPr>
        <w:t>индекс цен производителей продукции производственно-технического назначения.</w:t>
      </w:r>
    </w:p>
    <w:p w:rsidR="004373DD" w:rsidRDefault="004373DD" w:rsidP="003077A4">
      <w:pPr>
        <w:pStyle w:val="a7"/>
        <w:ind w:left="354"/>
        <w:jc w:val="both"/>
        <w:rPr>
          <w:rFonts w:ascii="Times New Roman" w:hAnsi="Times New Roman"/>
          <w:b w:val="0"/>
          <w:sz w:val="26"/>
          <w:szCs w:val="26"/>
        </w:rPr>
        <w:sectPr w:rsidR="004373DD" w:rsidSect="00E85F34">
          <w:headerReference w:type="even" r:id="rId8"/>
          <w:headerReference w:type="default" r:id="rId9"/>
          <w:footerReference w:type="even" r:id="rId10"/>
          <w:footerReference w:type="default" r:id="rId11"/>
          <w:pgSz w:w="11906" w:h="16838" w:code="9"/>
          <w:pgMar w:top="1418" w:right="1418" w:bottom="1418" w:left="1418" w:header="1021" w:footer="1134" w:gutter="0"/>
          <w:pgNumType w:start="1"/>
          <w:cols w:space="708"/>
          <w:docGrid w:linePitch="360"/>
        </w:sectPr>
      </w:pPr>
    </w:p>
    <w:p w:rsidR="004373DD" w:rsidRPr="000D5E25" w:rsidRDefault="004373DD" w:rsidP="00AF4596">
      <w:pPr>
        <w:widowControl w:val="0"/>
        <w:autoSpaceDE w:val="0"/>
        <w:autoSpaceDN w:val="0"/>
        <w:adjustRightInd w:val="0"/>
        <w:spacing w:before="120" w:line="280" w:lineRule="exact"/>
        <w:ind w:left="9639"/>
        <w:rPr>
          <w:rFonts w:ascii="Times New Roman" w:hAnsi="Times New Roman"/>
          <w:sz w:val="26"/>
          <w:szCs w:val="26"/>
        </w:rPr>
      </w:pPr>
      <w:r w:rsidRPr="000D5E25">
        <w:rPr>
          <w:rFonts w:ascii="Times New Roman" w:hAnsi="Times New Roman"/>
          <w:sz w:val="26"/>
          <w:szCs w:val="26"/>
        </w:rPr>
        <w:lastRenderedPageBreak/>
        <w:t>Приложение 20</w:t>
      </w:r>
      <w:r w:rsidR="00AF4596">
        <w:rPr>
          <w:rFonts w:ascii="Times New Roman" w:hAnsi="Times New Roman"/>
          <w:sz w:val="26"/>
          <w:szCs w:val="26"/>
        </w:rPr>
        <w:br/>
        <w:t>к Методологическим положениям</w:t>
      </w:r>
    </w:p>
    <w:p w:rsidR="004373DD" w:rsidRPr="000D5E25" w:rsidRDefault="004373DD" w:rsidP="004373DD">
      <w:pPr>
        <w:widowControl w:val="0"/>
        <w:autoSpaceDE w:val="0"/>
        <w:autoSpaceDN w:val="0"/>
        <w:adjustRightInd w:val="0"/>
        <w:spacing w:before="60" w:line="280" w:lineRule="exact"/>
        <w:jc w:val="both"/>
        <w:rPr>
          <w:rFonts w:ascii="Times New Roman" w:hAnsi="Times New Roman"/>
          <w:sz w:val="26"/>
          <w:szCs w:val="26"/>
        </w:rPr>
      </w:pPr>
    </w:p>
    <w:p w:rsidR="004373DD" w:rsidRPr="000D5E25" w:rsidRDefault="004373DD" w:rsidP="004373DD">
      <w:pPr>
        <w:pStyle w:val="4"/>
        <w:spacing w:line="280" w:lineRule="exact"/>
        <w:rPr>
          <w:b w:val="0"/>
        </w:rPr>
      </w:pPr>
      <w:r w:rsidRPr="000D5E25">
        <w:rPr>
          <w:b w:val="0"/>
        </w:rPr>
        <w:t>Схема баланса основных средств Республики Беларусь</w:t>
      </w:r>
      <w:r w:rsidRPr="000D5E25">
        <w:rPr>
          <w:b w:val="0"/>
        </w:rPr>
        <w:br/>
        <w:t>по первоначальной стоимости</w:t>
      </w:r>
    </w:p>
    <w:p w:rsidR="004373DD" w:rsidRPr="000D5E25" w:rsidRDefault="004373DD" w:rsidP="004373DD">
      <w:pPr>
        <w:spacing w:after="120" w:line="280" w:lineRule="exact"/>
        <w:jc w:val="right"/>
        <w:rPr>
          <w:rFonts w:ascii="Times New Roman" w:hAnsi="Times New Roman"/>
          <w:sz w:val="26"/>
          <w:szCs w:val="26"/>
        </w:rPr>
      </w:pPr>
      <w:r w:rsidRPr="000D5E25">
        <w:rPr>
          <w:rFonts w:ascii="Times New Roman" w:hAnsi="Times New Roman"/>
          <w:sz w:val="26"/>
          <w:szCs w:val="26"/>
        </w:rPr>
        <w:t xml:space="preserve">в текущих ценах, </w:t>
      </w:r>
      <w:r w:rsidR="00AF4596">
        <w:rPr>
          <w:rFonts w:ascii="Times New Roman" w:hAnsi="Times New Roman"/>
          <w:sz w:val="26"/>
          <w:szCs w:val="26"/>
        </w:rPr>
        <w:t>тысяч</w:t>
      </w:r>
      <w:r w:rsidRPr="000D5E25">
        <w:rPr>
          <w:rFonts w:ascii="Times New Roman" w:hAnsi="Times New Roman"/>
          <w:sz w:val="26"/>
          <w:szCs w:val="26"/>
        </w:rPr>
        <w:t xml:space="preserve"> рублей</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1275"/>
        <w:gridCol w:w="1418"/>
        <w:gridCol w:w="1134"/>
        <w:gridCol w:w="992"/>
        <w:gridCol w:w="1276"/>
        <w:gridCol w:w="1134"/>
        <w:gridCol w:w="1134"/>
        <w:gridCol w:w="1276"/>
        <w:gridCol w:w="1134"/>
      </w:tblGrid>
      <w:tr w:rsidR="00AF4596" w:rsidRPr="000D5E25" w:rsidTr="00AB10FE">
        <w:trPr>
          <w:cantSplit/>
          <w:tblHeader/>
        </w:trPr>
        <w:tc>
          <w:tcPr>
            <w:tcW w:w="3369" w:type="dxa"/>
            <w:vMerge w:val="restart"/>
            <w:tcBorders>
              <w:bottom w:val="single" w:sz="4" w:space="0" w:color="auto"/>
            </w:tcBorders>
          </w:tcPr>
          <w:p w:rsidR="00AF4596" w:rsidRPr="000D5E25" w:rsidRDefault="00AF4596" w:rsidP="00EE7DD8">
            <w:pPr>
              <w:spacing w:before="60" w:after="60" w:line="220" w:lineRule="exact"/>
              <w:rPr>
                <w:rFonts w:ascii="Times New Roman" w:hAnsi="Times New Roman"/>
                <w:sz w:val="22"/>
                <w:szCs w:val="22"/>
              </w:rPr>
            </w:pPr>
          </w:p>
        </w:tc>
        <w:tc>
          <w:tcPr>
            <w:tcW w:w="1275" w:type="dxa"/>
            <w:vMerge w:val="restart"/>
          </w:tcPr>
          <w:p w:rsidR="00AF4596" w:rsidRPr="000D5E25" w:rsidRDefault="00AF4596" w:rsidP="009756EE">
            <w:pPr>
              <w:spacing w:before="120" w:after="120" w:line="220" w:lineRule="exact"/>
              <w:ind w:left="-57" w:right="-57"/>
              <w:jc w:val="center"/>
              <w:rPr>
                <w:rFonts w:ascii="Times New Roman" w:hAnsi="Times New Roman"/>
                <w:sz w:val="22"/>
                <w:szCs w:val="22"/>
              </w:rPr>
            </w:pPr>
            <w:r w:rsidRPr="000D5E25">
              <w:rPr>
                <w:rFonts w:ascii="Times New Roman" w:hAnsi="Times New Roman"/>
                <w:sz w:val="22"/>
                <w:szCs w:val="22"/>
              </w:rPr>
              <w:t>Наличие основных средств на начало года</w:t>
            </w:r>
          </w:p>
        </w:tc>
        <w:tc>
          <w:tcPr>
            <w:tcW w:w="1418" w:type="dxa"/>
            <w:vMerge w:val="restart"/>
          </w:tcPr>
          <w:p w:rsidR="00AF4596" w:rsidRPr="000D5E25" w:rsidRDefault="00AF4596" w:rsidP="009756EE">
            <w:pPr>
              <w:spacing w:before="120" w:after="120" w:line="220" w:lineRule="exact"/>
              <w:ind w:left="-57" w:right="-57"/>
              <w:jc w:val="center"/>
              <w:rPr>
                <w:rFonts w:ascii="Times New Roman" w:hAnsi="Times New Roman"/>
                <w:sz w:val="22"/>
                <w:szCs w:val="22"/>
              </w:rPr>
            </w:pPr>
            <w:r w:rsidRPr="000D5E25">
              <w:rPr>
                <w:rFonts w:ascii="Times New Roman" w:hAnsi="Times New Roman"/>
                <w:sz w:val="22"/>
                <w:szCs w:val="22"/>
              </w:rPr>
              <w:t xml:space="preserve">Поступление основных средств </w:t>
            </w:r>
            <w:r>
              <w:rPr>
                <w:rFonts w:ascii="Times New Roman" w:hAnsi="Times New Roman"/>
                <w:sz w:val="22"/>
                <w:szCs w:val="22"/>
              </w:rPr>
              <w:br/>
            </w:r>
            <w:r w:rsidRPr="000D5E25">
              <w:rPr>
                <w:rFonts w:ascii="Times New Roman" w:hAnsi="Times New Roman"/>
                <w:sz w:val="22"/>
                <w:szCs w:val="22"/>
              </w:rPr>
              <w:t xml:space="preserve">за отчетный год – всего </w:t>
            </w:r>
            <w:r>
              <w:rPr>
                <w:rFonts w:ascii="Times New Roman" w:hAnsi="Times New Roman"/>
                <w:sz w:val="22"/>
                <w:szCs w:val="22"/>
              </w:rPr>
              <w:br/>
            </w:r>
            <w:r w:rsidRPr="000D5E25">
              <w:rPr>
                <w:rFonts w:ascii="Times New Roman" w:hAnsi="Times New Roman"/>
                <w:sz w:val="22"/>
                <w:szCs w:val="22"/>
              </w:rPr>
              <w:t>с учетом переоценки</w:t>
            </w:r>
          </w:p>
        </w:tc>
        <w:tc>
          <w:tcPr>
            <w:tcW w:w="2126" w:type="dxa"/>
            <w:gridSpan w:val="2"/>
          </w:tcPr>
          <w:p w:rsidR="00AF4596" w:rsidRPr="000D5E25" w:rsidRDefault="00AF4596" w:rsidP="009756EE">
            <w:pPr>
              <w:spacing w:before="120" w:after="120" w:line="220" w:lineRule="exact"/>
              <w:ind w:left="-57" w:right="-57"/>
              <w:jc w:val="center"/>
              <w:rPr>
                <w:rFonts w:ascii="Times New Roman" w:hAnsi="Times New Roman"/>
                <w:sz w:val="22"/>
                <w:szCs w:val="22"/>
              </w:rPr>
            </w:pPr>
            <w:r w:rsidRPr="000D5E25">
              <w:rPr>
                <w:rFonts w:ascii="Times New Roman" w:hAnsi="Times New Roman"/>
                <w:sz w:val="22"/>
                <w:szCs w:val="22"/>
              </w:rPr>
              <w:t>В том числе</w:t>
            </w:r>
          </w:p>
        </w:tc>
        <w:tc>
          <w:tcPr>
            <w:tcW w:w="1276" w:type="dxa"/>
            <w:vMerge w:val="restart"/>
          </w:tcPr>
          <w:p w:rsidR="00AF4596" w:rsidRPr="000D5E25" w:rsidRDefault="00AF4596" w:rsidP="009756EE">
            <w:pPr>
              <w:spacing w:before="120" w:after="120" w:line="220" w:lineRule="exact"/>
              <w:ind w:left="-57" w:right="-57"/>
              <w:jc w:val="center"/>
              <w:rPr>
                <w:rFonts w:ascii="Times New Roman" w:hAnsi="Times New Roman"/>
                <w:sz w:val="22"/>
                <w:szCs w:val="22"/>
              </w:rPr>
            </w:pPr>
            <w:r w:rsidRPr="000D5E25">
              <w:rPr>
                <w:rFonts w:ascii="Times New Roman" w:hAnsi="Times New Roman"/>
                <w:sz w:val="22"/>
                <w:szCs w:val="22"/>
              </w:rPr>
              <w:t>Выбытие основных средств за отчетный год – всего</w:t>
            </w:r>
          </w:p>
        </w:tc>
        <w:tc>
          <w:tcPr>
            <w:tcW w:w="2268" w:type="dxa"/>
            <w:gridSpan w:val="2"/>
          </w:tcPr>
          <w:p w:rsidR="00AF4596" w:rsidRPr="000D5E25" w:rsidRDefault="00AF4596" w:rsidP="009756EE">
            <w:pPr>
              <w:spacing w:before="120" w:after="120" w:line="220" w:lineRule="exact"/>
              <w:ind w:left="-57" w:right="-57"/>
              <w:jc w:val="center"/>
              <w:rPr>
                <w:rFonts w:ascii="Times New Roman" w:hAnsi="Times New Roman"/>
                <w:sz w:val="22"/>
                <w:szCs w:val="22"/>
              </w:rPr>
            </w:pPr>
            <w:r w:rsidRPr="000D5E25">
              <w:rPr>
                <w:rFonts w:ascii="Times New Roman" w:hAnsi="Times New Roman"/>
                <w:sz w:val="22"/>
                <w:szCs w:val="22"/>
              </w:rPr>
              <w:t>В том числе</w:t>
            </w:r>
          </w:p>
        </w:tc>
        <w:tc>
          <w:tcPr>
            <w:tcW w:w="1276" w:type="dxa"/>
            <w:vMerge w:val="restart"/>
          </w:tcPr>
          <w:p w:rsidR="00AF4596" w:rsidRPr="000D5E25" w:rsidRDefault="00AF4596" w:rsidP="009756EE">
            <w:pPr>
              <w:spacing w:before="120" w:after="120" w:line="220" w:lineRule="exact"/>
              <w:ind w:left="-57" w:right="-57"/>
              <w:jc w:val="center"/>
              <w:rPr>
                <w:rFonts w:ascii="Times New Roman" w:hAnsi="Times New Roman"/>
                <w:sz w:val="22"/>
                <w:szCs w:val="22"/>
              </w:rPr>
            </w:pPr>
            <w:r w:rsidRPr="000D5E25">
              <w:rPr>
                <w:rFonts w:ascii="Times New Roman" w:hAnsi="Times New Roman"/>
                <w:sz w:val="22"/>
                <w:szCs w:val="22"/>
              </w:rPr>
              <w:t xml:space="preserve">Наличие основных средств на конец года </w:t>
            </w:r>
            <w:r>
              <w:rPr>
                <w:rFonts w:ascii="Times New Roman" w:hAnsi="Times New Roman"/>
                <w:sz w:val="22"/>
                <w:szCs w:val="22"/>
              </w:rPr>
              <w:br/>
            </w:r>
            <w:r w:rsidRPr="000D5E25">
              <w:rPr>
                <w:rFonts w:ascii="Times New Roman" w:hAnsi="Times New Roman"/>
                <w:sz w:val="22"/>
                <w:szCs w:val="22"/>
              </w:rPr>
              <w:t>с учетом переоценки</w:t>
            </w:r>
          </w:p>
        </w:tc>
        <w:tc>
          <w:tcPr>
            <w:tcW w:w="1134" w:type="dxa"/>
            <w:vMerge w:val="restart"/>
          </w:tcPr>
          <w:p w:rsidR="00AF4596" w:rsidRPr="000D5E25" w:rsidRDefault="00AF4596" w:rsidP="009756EE">
            <w:pPr>
              <w:spacing w:before="120" w:after="120" w:line="220" w:lineRule="exact"/>
              <w:ind w:left="-57" w:right="-57"/>
              <w:jc w:val="center"/>
              <w:rPr>
                <w:rFonts w:ascii="Times New Roman" w:hAnsi="Times New Roman"/>
                <w:sz w:val="22"/>
                <w:szCs w:val="22"/>
              </w:rPr>
            </w:pPr>
            <w:r w:rsidRPr="000D5E25">
              <w:rPr>
                <w:rFonts w:ascii="Times New Roman" w:hAnsi="Times New Roman"/>
                <w:sz w:val="22"/>
                <w:szCs w:val="22"/>
              </w:rPr>
              <w:t>Средне</w:t>
            </w:r>
            <w:r>
              <w:rPr>
                <w:rFonts w:ascii="Times New Roman" w:hAnsi="Times New Roman"/>
                <w:sz w:val="22"/>
                <w:szCs w:val="22"/>
              </w:rPr>
              <w:t>-</w:t>
            </w:r>
            <w:r w:rsidRPr="000D5E25">
              <w:rPr>
                <w:rFonts w:ascii="Times New Roman" w:hAnsi="Times New Roman"/>
                <w:sz w:val="22"/>
                <w:szCs w:val="22"/>
              </w:rPr>
              <w:t>годовая стоимость основных средств</w:t>
            </w:r>
          </w:p>
        </w:tc>
      </w:tr>
      <w:tr w:rsidR="00AF4596" w:rsidRPr="000D5E25" w:rsidTr="00AB10FE">
        <w:trPr>
          <w:cantSplit/>
          <w:tblHeader/>
        </w:trPr>
        <w:tc>
          <w:tcPr>
            <w:tcW w:w="3369" w:type="dxa"/>
            <w:vMerge/>
            <w:tcBorders>
              <w:bottom w:val="single" w:sz="4" w:space="0" w:color="auto"/>
            </w:tcBorders>
          </w:tcPr>
          <w:p w:rsidR="00AF4596" w:rsidRPr="000D5E25" w:rsidRDefault="00AF4596" w:rsidP="00EE7DD8">
            <w:pPr>
              <w:spacing w:before="60" w:after="60" w:line="240" w:lineRule="exact"/>
              <w:rPr>
                <w:rFonts w:ascii="Times New Roman" w:hAnsi="Times New Roman"/>
                <w:sz w:val="22"/>
                <w:szCs w:val="22"/>
              </w:rPr>
            </w:pPr>
          </w:p>
        </w:tc>
        <w:tc>
          <w:tcPr>
            <w:tcW w:w="1275" w:type="dxa"/>
            <w:vMerge/>
            <w:tcBorders>
              <w:bottom w:val="single" w:sz="4" w:space="0" w:color="auto"/>
            </w:tcBorders>
          </w:tcPr>
          <w:p w:rsidR="00AF4596" w:rsidRPr="000D5E25" w:rsidRDefault="00AF4596" w:rsidP="00EE7DD8">
            <w:pPr>
              <w:spacing w:before="60" w:after="60" w:line="240" w:lineRule="exact"/>
              <w:rPr>
                <w:rFonts w:ascii="Times New Roman" w:hAnsi="Times New Roman"/>
                <w:sz w:val="22"/>
                <w:szCs w:val="22"/>
              </w:rPr>
            </w:pPr>
          </w:p>
        </w:tc>
        <w:tc>
          <w:tcPr>
            <w:tcW w:w="1418" w:type="dxa"/>
            <w:vMerge/>
            <w:tcBorders>
              <w:bottom w:val="single" w:sz="4" w:space="0" w:color="auto"/>
            </w:tcBorders>
          </w:tcPr>
          <w:p w:rsidR="00AF4596" w:rsidRPr="000D5E25" w:rsidRDefault="00AF4596" w:rsidP="00EE7DD8">
            <w:pPr>
              <w:spacing w:before="60" w:after="60" w:line="240" w:lineRule="exact"/>
              <w:rPr>
                <w:rFonts w:ascii="Times New Roman" w:hAnsi="Times New Roman"/>
                <w:sz w:val="22"/>
                <w:szCs w:val="22"/>
              </w:rPr>
            </w:pPr>
          </w:p>
        </w:tc>
        <w:tc>
          <w:tcPr>
            <w:tcW w:w="1134" w:type="dxa"/>
            <w:tcBorders>
              <w:bottom w:val="single" w:sz="4" w:space="0" w:color="auto"/>
            </w:tcBorders>
          </w:tcPr>
          <w:p w:rsidR="00AF4596" w:rsidRPr="000D5E25" w:rsidRDefault="00AF4596" w:rsidP="009756EE">
            <w:pPr>
              <w:spacing w:before="120" w:after="120" w:line="240" w:lineRule="exact"/>
              <w:jc w:val="center"/>
              <w:rPr>
                <w:rFonts w:ascii="Times New Roman" w:hAnsi="Times New Roman"/>
                <w:sz w:val="22"/>
                <w:szCs w:val="22"/>
              </w:rPr>
            </w:pPr>
            <w:r w:rsidRPr="000D5E25">
              <w:rPr>
                <w:rFonts w:ascii="Times New Roman" w:hAnsi="Times New Roman"/>
                <w:sz w:val="22"/>
                <w:szCs w:val="22"/>
              </w:rPr>
              <w:t>ввод в действие новых основ-ных средств</w:t>
            </w:r>
          </w:p>
        </w:tc>
        <w:tc>
          <w:tcPr>
            <w:tcW w:w="992" w:type="dxa"/>
            <w:tcBorders>
              <w:bottom w:val="single" w:sz="4" w:space="0" w:color="auto"/>
            </w:tcBorders>
          </w:tcPr>
          <w:p w:rsidR="00AF4596" w:rsidRPr="000D5E25" w:rsidRDefault="009756EE" w:rsidP="009756EE">
            <w:pPr>
              <w:spacing w:before="120" w:after="120" w:line="240" w:lineRule="exact"/>
              <w:jc w:val="center"/>
              <w:rPr>
                <w:rFonts w:ascii="Times New Roman" w:hAnsi="Times New Roman"/>
                <w:sz w:val="22"/>
                <w:szCs w:val="22"/>
              </w:rPr>
            </w:pPr>
            <w:r>
              <w:rPr>
                <w:rFonts w:ascii="Times New Roman" w:hAnsi="Times New Roman"/>
                <w:sz w:val="22"/>
                <w:szCs w:val="22"/>
              </w:rPr>
              <w:t>прочее</w:t>
            </w:r>
            <w:r>
              <w:rPr>
                <w:rFonts w:ascii="Times New Roman" w:hAnsi="Times New Roman"/>
                <w:sz w:val="22"/>
                <w:szCs w:val="22"/>
              </w:rPr>
              <w:br/>
              <w:t>посту</w:t>
            </w:r>
            <w:r w:rsidR="00AF4596" w:rsidRPr="000D5E25">
              <w:rPr>
                <w:rFonts w:ascii="Times New Roman" w:hAnsi="Times New Roman"/>
                <w:sz w:val="22"/>
                <w:szCs w:val="22"/>
              </w:rPr>
              <w:t>п</w:t>
            </w:r>
            <w:r>
              <w:rPr>
                <w:rFonts w:ascii="Times New Roman" w:hAnsi="Times New Roman"/>
                <w:sz w:val="22"/>
                <w:szCs w:val="22"/>
              </w:rPr>
              <w:t>-</w:t>
            </w:r>
            <w:r w:rsidR="00AF4596" w:rsidRPr="000D5E25">
              <w:rPr>
                <w:rFonts w:ascii="Times New Roman" w:hAnsi="Times New Roman"/>
                <w:sz w:val="22"/>
                <w:szCs w:val="22"/>
              </w:rPr>
              <w:t>ление</w:t>
            </w:r>
          </w:p>
        </w:tc>
        <w:tc>
          <w:tcPr>
            <w:tcW w:w="1276" w:type="dxa"/>
            <w:vMerge/>
            <w:tcBorders>
              <w:bottom w:val="single" w:sz="4" w:space="0" w:color="auto"/>
            </w:tcBorders>
          </w:tcPr>
          <w:p w:rsidR="00AF4596" w:rsidRPr="000D5E25" w:rsidRDefault="00AF4596" w:rsidP="009756EE">
            <w:pPr>
              <w:spacing w:before="120" w:after="120" w:line="240" w:lineRule="exact"/>
              <w:rPr>
                <w:rFonts w:ascii="Times New Roman" w:hAnsi="Times New Roman"/>
                <w:sz w:val="22"/>
                <w:szCs w:val="22"/>
              </w:rPr>
            </w:pPr>
          </w:p>
        </w:tc>
        <w:tc>
          <w:tcPr>
            <w:tcW w:w="1134" w:type="dxa"/>
            <w:tcBorders>
              <w:bottom w:val="single" w:sz="4" w:space="0" w:color="auto"/>
            </w:tcBorders>
          </w:tcPr>
          <w:p w:rsidR="00AF4596" w:rsidRPr="000D5E25" w:rsidRDefault="00AF4596" w:rsidP="009756EE">
            <w:pPr>
              <w:spacing w:before="120" w:after="120" w:line="240" w:lineRule="exact"/>
              <w:jc w:val="center"/>
              <w:rPr>
                <w:rFonts w:ascii="Times New Roman" w:hAnsi="Times New Roman"/>
                <w:sz w:val="22"/>
                <w:szCs w:val="22"/>
              </w:rPr>
            </w:pPr>
            <w:r w:rsidRPr="000D5E25">
              <w:rPr>
                <w:rFonts w:ascii="Times New Roman" w:hAnsi="Times New Roman"/>
                <w:sz w:val="22"/>
                <w:szCs w:val="22"/>
              </w:rPr>
              <w:t>ликвиди</w:t>
            </w:r>
            <w:r w:rsidRPr="00AF4596">
              <w:rPr>
                <w:rFonts w:ascii="Times New Roman" w:hAnsi="Times New Roman"/>
                <w:sz w:val="22"/>
                <w:szCs w:val="22"/>
              </w:rPr>
              <w:t>-</w:t>
            </w:r>
            <w:r w:rsidRPr="000D5E25">
              <w:rPr>
                <w:rFonts w:ascii="Times New Roman" w:hAnsi="Times New Roman"/>
                <w:sz w:val="22"/>
                <w:szCs w:val="22"/>
              </w:rPr>
              <w:t>ровано основных средств</w:t>
            </w:r>
          </w:p>
        </w:tc>
        <w:tc>
          <w:tcPr>
            <w:tcW w:w="1134" w:type="dxa"/>
            <w:tcBorders>
              <w:bottom w:val="single" w:sz="4" w:space="0" w:color="auto"/>
            </w:tcBorders>
          </w:tcPr>
          <w:p w:rsidR="00AF4596" w:rsidRPr="000D5E25" w:rsidRDefault="00AF4596" w:rsidP="009756EE">
            <w:pPr>
              <w:spacing w:before="120" w:after="120" w:line="240" w:lineRule="exact"/>
              <w:jc w:val="center"/>
              <w:rPr>
                <w:rFonts w:ascii="Times New Roman" w:hAnsi="Times New Roman"/>
                <w:sz w:val="22"/>
                <w:szCs w:val="22"/>
              </w:rPr>
            </w:pPr>
            <w:r w:rsidRPr="000D5E25">
              <w:rPr>
                <w:rFonts w:ascii="Times New Roman" w:hAnsi="Times New Roman"/>
                <w:sz w:val="22"/>
                <w:szCs w:val="22"/>
              </w:rPr>
              <w:t>прочее выбытие</w:t>
            </w:r>
          </w:p>
        </w:tc>
        <w:tc>
          <w:tcPr>
            <w:tcW w:w="1276" w:type="dxa"/>
            <w:vMerge/>
            <w:tcBorders>
              <w:bottom w:val="single" w:sz="4" w:space="0" w:color="auto"/>
            </w:tcBorders>
          </w:tcPr>
          <w:p w:rsidR="00AF4596" w:rsidRPr="000D5E25" w:rsidRDefault="00AF4596" w:rsidP="00EE7DD8">
            <w:pPr>
              <w:spacing w:before="60" w:after="60" w:line="240" w:lineRule="exact"/>
              <w:rPr>
                <w:rFonts w:ascii="Times New Roman" w:hAnsi="Times New Roman"/>
                <w:sz w:val="22"/>
                <w:szCs w:val="22"/>
              </w:rPr>
            </w:pPr>
          </w:p>
        </w:tc>
        <w:tc>
          <w:tcPr>
            <w:tcW w:w="1134" w:type="dxa"/>
            <w:vMerge/>
            <w:tcBorders>
              <w:bottom w:val="single" w:sz="4" w:space="0" w:color="auto"/>
            </w:tcBorders>
          </w:tcPr>
          <w:p w:rsidR="00AF4596" w:rsidRPr="000D5E25" w:rsidRDefault="00AF4596" w:rsidP="00EE7DD8">
            <w:pPr>
              <w:spacing w:before="60" w:after="60" w:line="240" w:lineRule="exact"/>
              <w:rPr>
                <w:rFonts w:ascii="Times New Roman" w:hAnsi="Times New Roman"/>
                <w:sz w:val="22"/>
                <w:szCs w:val="22"/>
              </w:rPr>
            </w:pPr>
          </w:p>
        </w:tc>
      </w:tr>
      <w:tr w:rsidR="00AF4596" w:rsidRPr="000D5E25" w:rsidTr="00AB10FE">
        <w:trPr>
          <w:tblHeader/>
        </w:trPr>
        <w:tc>
          <w:tcPr>
            <w:tcW w:w="3369" w:type="dxa"/>
            <w:tcBorders>
              <w:top w:val="single" w:sz="4" w:space="0" w:color="auto"/>
              <w:bottom w:val="single" w:sz="4" w:space="0" w:color="auto"/>
            </w:tcBorders>
            <w:vAlign w:val="center"/>
          </w:tcPr>
          <w:p w:rsidR="00AF4596" w:rsidRPr="000D5E25" w:rsidRDefault="00AF4596" w:rsidP="009756EE">
            <w:pPr>
              <w:jc w:val="center"/>
              <w:rPr>
                <w:rFonts w:ascii="Times New Roman" w:hAnsi="Times New Roman"/>
                <w:bCs/>
                <w:sz w:val="22"/>
                <w:szCs w:val="22"/>
              </w:rPr>
            </w:pPr>
            <w:r w:rsidRPr="000D5E25">
              <w:rPr>
                <w:rFonts w:ascii="Times New Roman" w:hAnsi="Times New Roman"/>
                <w:bCs/>
                <w:sz w:val="22"/>
                <w:szCs w:val="22"/>
              </w:rPr>
              <w:t>А</w:t>
            </w:r>
          </w:p>
        </w:tc>
        <w:tc>
          <w:tcPr>
            <w:tcW w:w="1275" w:type="dxa"/>
            <w:tcBorders>
              <w:bottom w:val="single" w:sz="4" w:space="0" w:color="auto"/>
            </w:tcBorders>
            <w:vAlign w:val="center"/>
          </w:tcPr>
          <w:p w:rsidR="00AF4596" w:rsidRPr="000D5E25" w:rsidRDefault="00AF4596" w:rsidP="009756EE">
            <w:pPr>
              <w:jc w:val="center"/>
              <w:rPr>
                <w:rFonts w:ascii="Times New Roman" w:hAnsi="Times New Roman"/>
                <w:sz w:val="22"/>
                <w:szCs w:val="22"/>
              </w:rPr>
            </w:pPr>
            <w:r w:rsidRPr="000D5E25">
              <w:rPr>
                <w:rFonts w:ascii="Times New Roman" w:hAnsi="Times New Roman"/>
                <w:sz w:val="22"/>
                <w:szCs w:val="22"/>
              </w:rPr>
              <w:t>1</w:t>
            </w:r>
          </w:p>
        </w:tc>
        <w:tc>
          <w:tcPr>
            <w:tcW w:w="1418" w:type="dxa"/>
            <w:tcBorders>
              <w:bottom w:val="single" w:sz="4" w:space="0" w:color="auto"/>
            </w:tcBorders>
            <w:vAlign w:val="center"/>
          </w:tcPr>
          <w:p w:rsidR="00AF4596" w:rsidRPr="000D5E25" w:rsidRDefault="00AF4596" w:rsidP="009756EE">
            <w:pPr>
              <w:jc w:val="center"/>
              <w:rPr>
                <w:rFonts w:ascii="Times New Roman" w:hAnsi="Times New Roman"/>
                <w:sz w:val="22"/>
                <w:szCs w:val="22"/>
              </w:rPr>
            </w:pPr>
            <w:r w:rsidRPr="000D5E25">
              <w:rPr>
                <w:rFonts w:ascii="Times New Roman" w:hAnsi="Times New Roman"/>
                <w:sz w:val="22"/>
                <w:szCs w:val="22"/>
              </w:rPr>
              <w:t>2</w:t>
            </w:r>
          </w:p>
        </w:tc>
        <w:tc>
          <w:tcPr>
            <w:tcW w:w="1134" w:type="dxa"/>
            <w:tcBorders>
              <w:bottom w:val="single" w:sz="4" w:space="0" w:color="auto"/>
            </w:tcBorders>
            <w:vAlign w:val="center"/>
          </w:tcPr>
          <w:p w:rsidR="00AF4596" w:rsidRPr="000D5E25" w:rsidRDefault="00AF4596" w:rsidP="009756EE">
            <w:pPr>
              <w:jc w:val="center"/>
              <w:rPr>
                <w:rFonts w:ascii="Times New Roman" w:hAnsi="Times New Roman"/>
                <w:sz w:val="22"/>
                <w:szCs w:val="22"/>
              </w:rPr>
            </w:pPr>
            <w:r w:rsidRPr="000D5E25">
              <w:rPr>
                <w:rFonts w:ascii="Times New Roman" w:hAnsi="Times New Roman"/>
                <w:sz w:val="22"/>
                <w:szCs w:val="22"/>
              </w:rPr>
              <w:t>3</w:t>
            </w:r>
          </w:p>
        </w:tc>
        <w:tc>
          <w:tcPr>
            <w:tcW w:w="992" w:type="dxa"/>
            <w:tcBorders>
              <w:bottom w:val="single" w:sz="4" w:space="0" w:color="auto"/>
            </w:tcBorders>
            <w:vAlign w:val="center"/>
          </w:tcPr>
          <w:p w:rsidR="00AF4596" w:rsidRPr="000D5E25" w:rsidRDefault="00AF4596" w:rsidP="009756EE">
            <w:pPr>
              <w:jc w:val="center"/>
              <w:rPr>
                <w:rFonts w:ascii="Times New Roman" w:hAnsi="Times New Roman"/>
                <w:sz w:val="22"/>
                <w:szCs w:val="22"/>
              </w:rPr>
            </w:pPr>
            <w:r w:rsidRPr="000D5E25">
              <w:rPr>
                <w:rFonts w:ascii="Times New Roman" w:hAnsi="Times New Roman"/>
                <w:sz w:val="22"/>
                <w:szCs w:val="22"/>
              </w:rPr>
              <w:t>4</w:t>
            </w:r>
          </w:p>
        </w:tc>
        <w:tc>
          <w:tcPr>
            <w:tcW w:w="1276" w:type="dxa"/>
            <w:tcBorders>
              <w:bottom w:val="single" w:sz="4" w:space="0" w:color="auto"/>
            </w:tcBorders>
            <w:vAlign w:val="center"/>
          </w:tcPr>
          <w:p w:rsidR="00AF4596" w:rsidRPr="000D5E25" w:rsidRDefault="00AF4596" w:rsidP="009756EE">
            <w:pPr>
              <w:jc w:val="center"/>
              <w:rPr>
                <w:rFonts w:ascii="Times New Roman" w:hAnsi="Times New Roman"/>
                <w:sz w:val="22"/>
                <w:szCs w:val="22"/>
              </w:rPr>
            </w:pPr>
            <w:r w:rsidRPr="000D5E25">
              <w:rPr>
                <w:rFonts w:ascii="Times New Roman" w:hAnsi="Times New Roman"/>
                <w:sz w:val="22"/>
                <w:szCs w:val="22"/>
              </w:rPr>
              <w:t>5</w:t>
            </w:r>
          </w:p>
        </w:tc>
        <w:tc>
          <w:tcPr>
            <w:tcW w:w="1134" w:type="dxa"/>
            <w:tcBorders>
              <w:bottom w:val="single" w:sz="4" w:space="0" w:color="auto"/>
            </w:tcBorders>
            <w:vAlign w:val="center"/>
          </w:tcPr>
          <w:p w:rsidR="00AF4596" w:rsidRPr="000D5E25" w:rsidRDefault="00AF4596" w:rsidP="009756EE">
            <w:pPr>
              <w:jc w:val="center"/>
              <w:rPr>
                <w:rFonts w:ascii="Times New Roman" w:hAnsi="Times New Roman"/>
                <w:sz w:val="22"/>
                <w:szCs w:val="22"/>
              </w:rPr>
            </w:pPr>
            <w:r w:rsidRPr="000D5E25">
              <w:rPr>
                <w:rFonts w:ascii="Times New Roman" w:hAnsi="Times New Roman"/>
                <w:sz w:val="22"/>
                <w:szCs w:val="22"/>
              </w:rPr>
              <w:t>6</w:t>
            </w:r>
          </w:p>
        </w:tc>
        <w:tc>
          <w:tcPr>
            <w:tcW w:w="1134" w:type="dxa"/>
            <w:tcBorders>
              <w:bottom w:val="single" w:sz="4" w:space="0" w:color="auto"/>
            </w:tcBorders>
            <w:vAlign w:val="center"/>
          </w:tcPr>
          <w:p w:rsidR="00AF4596" w:rsidRPr="000D5E25" w:rsidRDefault="00AF4596" w:rsidP="009756EE">
            <w:pPr>
              <w:jc w:val="center"/>
              <w:rPr>
                <w:rFonts w:ascii="Times New Roman" w:hAnsi="Times New Roman"/>
                <w:sz w:val="22"/>
                <w:szCs w:val="22"/>
              </w:rPr>
            </w:pPr>
            <w:r w:rsidRPr="000D5E25">
              <w:rPr>
                <w:rFonts w:ascii="Times New Roman" w:hAnsi="Times New Roman"/>
                <w:sz w:val="22"/>
                <w:szCs w:val="22"/>
              </w:rPr>
              <w:t>7</w:t>
            </w:r>
          </w:p>
        </w:tc>
        <w:tc>
          <w:tcPr>
            <w:tcW w:w="1276" w:type="dxa"/>
            <w:tcBorders>
              <w:bottom w:val="single" w:sz="4" w:space="0" w:color="auto"/>
            </w:tcBorders>
            <w:vAlign w:val="center"/>
          </w:tcPr>
          <w:p w:rsidR="00AF4596" w:rsidRPr="000D5E25" w:rsidRDefault="00AF4596" w:rsidP="009756EE">
            <w:pPr>
              <w:jc w:val="center"/>
              <w:rPr>
                <w:rFonts w:ascii="Times New Roman" w:hAnsi="Times New Roman"/>
                <w:sz w:val="22"/>
                <w:szCs w:val="22"/>
              </w:rPr>
            </w:pPr>
            <w:r w:rsidRPr="000D5E25">
              <w:rPr>
                <w:rFonts w:ascii="Times New Roman" w:hAnsi="Times New Roman"/>
                <w:sz w:val="22"/>
                <w:szCs w:val="22"/>
              </w:rPr>
              <w:t>8</w:t>
            </w:r>
          </w:p>
        </w:tc>
        <w:tc>
          <w:tcPr>
            <w:tcW w:w="1134" w:type="dxa"/>
            <w:tcBorders>
              <w:bottom w:val="single" w:sz="4" w:space="0" w:color="auto"/>
            </w:tcBorders>
            <w:vAlign w:val="center"/>
          </w:tcPr>
          <w:p w:rsidR="00AF4596" w:rsidRPr="000D5E25" w:rsidRDefault="00AF4596" w:rsidP="009756EE">
            <w:pPr>
              <w:jc w:val="center"/>
              <w:rPr>
                <w:rFonts w:ascii="Times New Roman" w:hAnsi="Times New Roman"/>
                <w:sz w:val="22"/>
                <w:szCs w:val="22"/>
              </w:rPr>
            </w:pPr>
            <w:r w:rsidRPr="000D5E25">
              <w:rPr>
                <w:rFonts w:ascii="Times New Roman" w:hAnsi="Times New Roman"/>
                <w:sz w:val="22"/>
                <w:szCs w:val="22"/>
              </w:rPr>
              <w:t>9</w:t>
            </w:r>
          </w:p>
        </w:tc>
      </w:tr>
      <w:tr w:rsidR="00AF4596" w:rsidRPr="000D5E25" w:rsidTr="00AF4596">
        <w:tc>
          <w:tcPr>
            <w:tcW w:w="3369" w:type="dxa"/>
            <w:tcBorders>
              <w:top w:val="single" w:sz="4" w:space="0" w:color="auto"/>
              <w:left w:val="single" w:sz="4" w:space="0" w:color="auto"/>
              <w:bottom w:val="single" w:sz="4" w:space="0" w:color="auto"/>
              <w:right w:val="nil"/>
            </w:tcBorders>
            <w:vAlign w:val="bottom"/>
          </w:tcPr>
          <w:p w:rsidR="00AF4596" w:rsidRPr="000D5E25" w:rsidRDefault="00AF4596" w:rsidP="00EE7DD8">
            <w:pPr>
              <w:widowControl w:val="0"/>
              <w:spacing w:before="40" w:after="40" w:line="220" w:lineRule="exact"/>
              <w:rPr>
                <w:rFonts w:ascii="Times New Roman" w:hAnsi="Times New Roman"/>
                <w:bCs/>
                <w:sz w:val="22"/>
                <w:szCs w:val="22"/>
              </w:rPr>
            </w:pPr>
            <w:r w:rsidRPr="000D5E25">
              <w:rPr>
                <w:rFonts w:ascii="Times New Roman" w:hAnsi="Times New Roman"/>
                <w:bCs/>
                <w:sz w:val="22"/>
                <w:szCs w:val="22"/>
              </w:rPr>
              <w:t>ВСЕГО ОСНОВНЫХ СРЕДСТВ</w:t>
            </w:r>
          </w:p>
        </w:tc>
        <w:tc>
          <w:tcPr>
            <w:tcW w:w="1275" w:type="dxa"/>
            <w:tcBorders>
              <w:top w:val="single" w:sz="4" w:space="0" w:color="auto"/>
              <w:left w:val="nil"/>
              <w:bottom w:val="single" w:sz="4" w:space="0" w:color="auto"/>
              <w:right w:val="nil"/>
            </w:tcBorders>
          </w:tcPr>
          <w:p w:rsidR="00AF4596" w:rsidRPr="000D5E25" w:rsidRDefault="00AF4596" w:rsidP="00EE7DD8">
            <w:pPr>
              <w:widowControl w:val="0"/>
              <w:spacing w:before="40" w:after="40" w:line="220" w:lineRule="exact"/>
              <w:rPr>
                <w:rFonts w:ascii="Times New Roman" w:hAnsi="Times New Roman"/>
                <w:sz w:val="22"/>
                <w:szCs w:val="22"/>
              </w:rPr>
            </w:pPr>
          </w:p>
        </w:tc>
        <w:tc>
          <w:tcPr>
            <w:tcW w:w="1418" w:type="dxa"/>
            <w:tcBorders>
              <w:top w:val="single" w:sz="4" w:space="0" w:color="auto"/>
              <w:left w:val="nil"/>
              <w:bottom w:val="single" w:sz="4" w:space="0" w:color="auto"/>
              <w:right w:val="nil"/>
            </w:tcBorders>
          </w:tcPr>
          <w:p w:rsidR="00AF4596" w:rsidRPr="000D5E25" w:rsidRDefault="00AF4596" w:rsidP="00EE7DD8">
            <w:pPr>
              <w:widowControl w:val="0"/>
              <w:spacing w:before="40" w:after="40" w:line="220" w:lineRule="exact"/>
              <w:rPr>
                <w:rFonts w:ascii="Times New Roman" w:hAnsi="Times New Roman"/>
                <w:sz w:val="22"/>
                <w:szCs w:val="22"/>
              </w:rPr>
            </w:pPr>
          </w:p>
        </w:tc>
        <w:tc>
          <w:tcPr>
            <w:tcW w:w="1134" w:type="dxa"/>
            <w:tcBorders>
              <w:top w:val="single" w:sz="4" w:space="0" w:color="auto"/>
              <w:left w:val="nil"/>
              <w:bottom w:val="single" w:sz="4" w:space="0" w:color="auto"/>
              <w:right w:val="nil"/>
            </w:tcBorders>
          </w:tcPr>
          <w:p w:rsidR="00AF4596" w:rsidRPr="000D5E25" w:rsidRDefault="00AF4596" w:rsidP="00EE7DD8">
            <w:pPr>
              <w:widowControl w:val="0"/>
              <w:spacing w:before="40" w:after="40" w:line="220" w:lineRule="exact"/>
              <w:rPr>
                <w:rFonts w:ascii="Times New Roman" w:hAnsi="Times New Roman"/>
                <w:sz w:val="22"/>
                <w:szCs w:val="22"/>
              </w:rPr>
            </w:pPr>
          </w:p>
        </w:tc>
        <w:tc>
          <w:tcPr>
            <w:tcW w:w="992" w:type="dxa"/>
            <w:tcBorders>
              <w:top w:val="single" w:sz="4" w:space="0" w:color="auto"/>
              <w:left w:val="nil"/>
              <w:bottom w:val="single" w:sz="4" w:space="0" w:color="auto"/>
              <w:right w:val="nil"/>
            </w:tcBorders>
          </w:tcPr>
          <w:p w:rsidR="00AF4596" w:rsidRPr="000D5E25" w:rsidRDefault="00AF4596" w:rsidP="00EE7DD8">
            <w:pPr>
              <w:widowControl w:val="0"/>
              <w:spacing w:before="40" w:after="40" w:line="220" w:lineRule="exact"/>
              <w:rPr>
                <w:rFonts w:ascii="Times New Roman" w:hAnsi="Times New Roman"/>
                <w:sz w:val="22"/>
                <w:szCs w:val="22"/>
              </w:rPr>
            </w:pPr>
          </w:p>
        </w:tc>
        <w:tc>
          <w:tcPr>
            <w:tcW w:w="1276" w:type="dxa"/>
            <w:tcBorders>
              <w:top w:val="single" w:sz="4" w:space="0" w:color="auto"/>
              <w:left w:val="nil"/>
              <w:bottom w:val="single" w:sz="4" w:space="0" w:color="auto"/>
              <w:right w:val="nil"/>
            </w:tcBorders>
          </w:tcPr>
          <w:p w:rsidR="00AF4596" w:rsidRPr="000D5E25" w:rsidRDefault="00AF4596" w:rsidP="00EE7DD8">
            <w:pPr>
              <w:widowControl w:val="0"/>
              <w:spacing w:before="40" w:after="40" w:line="220" w:lineRule="exact"/>
              <w:rPr>
                <w:rFonts w:ascii="Times New Roman" w:hAnsi="Times New Roman"/>
                <w:sz w:val="22"/>
                <w:szCs w:val="22"/>
              </w:rPr>
            </w:pPr>
          </w:p>
        </w:tc>
        <w:tc>
          <w:tcPr>
            <w:tcW w:w="1134" w:type="dxa"/>
            <w:tcBorders>
              <w:top w:val="single" w:sz="4" w:space="0" w:color="auto"/>
              <w:left w:val="nil"/>
              <w:bottom w:val="single" w:sz="4" w:space="0" w:color="auto"/>
              <w:right w:val="nil"/>
            </w:tcBorders>
          </w:tcPr>
          <w:p w:rsidR="00AF4596" w:rsidRPr="000D5E25" w:rsidRDefault="00AF4596" w:rsidP="00EE7DD8">
            <w:pPr>
              <w:widowControl w:val="0"/>
              <w:spacing w:before="40" w:after="40" w:line="220" w:lineRule="exact"/>
              <w:rPr>
                <w:rFonts w:ascii="Times New Roman" w:hAnsi="Times New Roman"/>
                <w:sz w:val="22"/>
                <w:szCs w:val="22"/>
              </w:rPr>
            </w:pPr>
          </w:p>
        </w:tc>
        <w:tc>
          <w:tcPr>
            <w:tcW w:w="1134" w:type="dxa"/>
            <w:tcBorders>
              <w:top w:val="single" w:sz="4" w:space="0" w:color="auto"/>
              <w:left w:val="nil"/>
              <w:bottom w:val="single" w:sz="4" w:space="0" w:color="auto"/>
              <w:right w:val="nil"/>
            </w:tcBorders>
          </w:tcPr>
          <w:p w:rsidR="00AF4596" w:rsidRPr="000D5E25" w:rsidRDefault="00AF4596" w:rsidP="00EE7DD8">
            <w:pPr>
              <w:widowControl w:val="0"/>
              <w:spacing w:before="40" w:after="40" w:line="220" w:lineRule="exact"/>
              <w:rPr>
                <w:rFonts w:ascii="Times New Roman" w:hAnsi="Times New Roman"/>
                <w:sz w:val="22"/>
                <w:szCs w:val="22"/>
              </w:rPr>
            </w:pPr>
          </w:p>
        </w:tc>
        <w:tc>
          <w:tcPr>
            <w:tcW w:w="1276" w:type="dxa"/>
            <w:tcBorders>
              <w:top w:val="single" w:sz="4" w:space="0" w:color="auto"/>
              <w:left w:val="nil"/>
              <w:bottom w:val="single" w:sz="4" w:space="0" w:color="auto"/>
              <w:right w:val="nil"/>
            </w:tcBorders>
          </w:tcPr>
          <w:p w:rsidR="00AF4596" w:rsidRPr="000D5E25" w:rsidRDefault="00AF4596" w:rsidP="00EE7DD8">
            <w:pPr>
              <w:widowControl w:val="0"/>
              <w:spacing w:before="40" w:after="40" w:line="220" w:lineRule="exact"/>
              <w:rPr>
                <w:rFonts w:ascii="Times New Roman" w:hAnsi="Times New Roman"/>
                <w:sz w:val="22"/>
                <w:szCs w:val="22"/>
              </w:rPr>
            </w:pPr>
          </w:p>
        </w:tc>
        <w:tc>
          <w:tcPr>
            <w:tcW w:w="1134" w:type="dxa"/>
            <w:tcBorders>
              <w:top w:val="single" w:sz="4" w:space="0" w:color="auto"/>
              <w:left w:val="nil"/>
              <w:bottom w:val="single" w:sz="4" w:space="0" w:color="auto"/>
              <w:right w:val="single" w:sz="4" w:space="0" w:color="auto"/>
            </w:tcBorders>
          </w:tcPr>
          <w:p w:rsidR="00AF4596" w:rsidRPr="000D5E25" w:rsidRDefault="00AF4596" w:rsidP="00EE7DD8">
            <w:pPr>
              <w:widowControl w:val="0"/>
              <w:spacing w:before="40" w:after="40" w:line="220" w:lineRule="exact"/>
              <w:rPr>
                <w:rFonts w:ascii="Times New Roman" w:hAnsi="Times New Roman"/>
                <w:sz w:val="22"/>
                <w:szCs w:val="22"/>
              </w:rPr>
            </w:pPr>
          </w:p>
        </w:tc>
      </w:tr>
      <w:tr w:rsidR="00AF4596" w:rsidRPr="000D5E25" w:rsidTr="00AF4596">
        <w:tc>
          <w:tcPr>
            <w:tcW w:w="3369" w:type="dxa"/>
            <w:tcBorders>
              <w:top w:val="single" w:sz="4" w:space="0" w:color="auto"/>
              <w:left w:val="single" w:sz="4" w:space="0" w:color="auto"/>
              <w:bottom w:val="nil"/>
              <w:right w:val="nil"/>
            </w:tcBorders>
            <w:vAlign w:val="bottom"/>
          </w:tcPr>
          <w:p w:rsidR="00AF4596" w:rsidRPr="000D5E25" w:rsidRDefault="00AF4596" w:rsidP="00EE7DD8">
            <w:pPr>
              <w:widowControl w:val="0"/>
              <w:spacing w:before="40" w:after="40" w:line="220" w:lineRule="exact"/>
              <w:ind w:left="284"/>
              <w:rPr>
                <w:rFonts w:ascii="Times New Roman" w:hAnsi="Times New Roman"/>
                <w:sz w:val="22"/>
                <w:szCs w:val="22"/>
              </w:rPr>
            </w:pPr>
            <w:r w:rsidRPr="00AB10FE">
              <w:rPr>
                <w:rFonts w:ascii="Times New Roman" w:hAnsi="Times New Roman"/>
                <w:sz w:val="22"/>
                <w:szCs w:val="22"/>
              </w:rPr>
              <w:t>в том числе по видам экономической деятельности (секциям и разделам ОКЭД):</w:t>
            </w:r>
          </w:p>
        </w:tc>
        <w:tc>
          <w:tcPr>
            <w:tcW w:w="1275" w:type="dxa"/>
            <w:tcBorders>
              <w:top w:val="single" w:sz="4" w:space="0" w:color="auto"/>
              <w:left w:val="nil"/>
              <w:bottom w:val="nil"/>
              <w:right w:val="nil"/>
            </w:tcBorders>
          </w:tcPr>
          <w:p w:rsidR="00AF4596" w:rsidRPr="000D5E25" w:rsidRDefault="00AF4596" w:rsidP="00EE7DD8">
            <w:pPr>
              <w:widowControl w:val="0"/>
              <w:spacing w:before="40" w:after="40" w:line="220" w:lineRule="exact"/>
              <w:rPr>
                <w:rFonts w:ascii="Times New Roman" w:hAnsi="Times New Roman"/>
                <w:sz w:val="22"/>
                <w:szCs w:val="22"/>
              </w:rPr>
            </w:pPr>
          </w:p>
        </w:tc>
        <w:tc>
          <w:tcPr>
            <w:tcW w:w="1418" w:type="dxa"/>
            <w:tcBorders>
              <w:top w:val="single" w:sz="4" w:space="0" w:color="auto"/>
              <w:left w:val="nil"/>
              <w:bottom w:val="nil"/>
              <w:right w:val="nil"/>
            </w:tcBorders>
          </w:tcPr>
          <w:p w:rsidR="00AF4596" w:rsidRPr="000D5E25" w:rsidRDefault="00AF4596" w:rsidP="00EE7DD8">
            <w:pPr>
              <w:widowControl w:val="0"/>
              <w:spacing w:before="40" w:after="40" w:line="220" w:lineRule="exact"/>
              <w:rPr>
                <w:rFonts w:ascii="Times New Roman" w:hAnsi="Times New Roman"/>
                <w:sz w:val="22"/>
                <w:szCs w:val="22"/>
              </w:rPr>
            </w:pPr>
          </w:p>
        </w:tc>
        <w:tc>
          <w:tcPr>
            <w:tcW w:w="1134" w:type="dxa"/>
            <w:tcBorders>
              <w:top w:val="single" w:sz="4" w:space="0" w:color="auto"/>
              <w:left w:val="nil"/>
              <w:bottom w:val="nil"/>
              <w:right w:val="nil"/>
            </w:tcBorders>
          </w:tcPr>
          <w:p w:rsidR="00AF4596" w:rsidRPr="000D5E25" w:rsidRDefault="00AF4596" w:rsidP="00EE7DD8">
            <w:pPr>
              <w:widowControl w:val="0"/>
              <w:spacing w:before="40" w:after="40" w:line="220" w:lineRule="exact"/>
              <w:rPr>
                <w:rFonts w:ascii="Times New Roman" w:hAnsi="Times New Roman"/>
                <w:sz w:val="22"/>
                <w:szCs w:val="22"/>
              </w:rPr>
            </w:pPr>
          </w:p>
        </w:tc>
        <w:tc>
          <w:tcPr>
            <w:tcW w:w="992" w:type="dxa"/>
            <w:tcBorders>
              <w:top w:val="single" w:sz="4" w:space="0" w:color="auto"/>
              <w:left w:val="nil"/>
              <w:bottom w:val="nil"/>
              <w:right w:val="nil"/>
            </w:tcBorders>
          </w:tcPr>
          <w:p w:rsidR="00AF4596" w:rsidRPr="000D5E25" w:rsidRDefault="00AF4596" w:rsidP="00EE7DD8">
            <w:pPr>
              <w:widowControl w:val="0"/>
              <w:spacing w:before="40" w:after="40" w:line="220" w:lineRule="exact"/>
              <w:rPr>
                <w:rFonts w:ascii="Times New Roman" w:hAnsi="Times New Roman"/>
                <w:sz w:val="22"/>
                <w:szCs w:val="22"/>
              </w:rPr>
            </w:pPr>
          </w:p>
        </w:tc>
        <w:tc>
          <w:tcPr>
            <w:tcW w:w="1276" w:type="dxa"/>
            <w:tcBorders>
              <w:top w:val="single" w:sz="4" w:space="0" w:color="auto"/>
              <w:left w:val="nil"/>
              <w:bottom w:val="nil"/>
              <w:right w:val="nil"/>
            </w:tcBorders>
          </w:tcPr>
          <w:p w:rsidR="00AF4596" w:rsidRPr="000D5E25" w:rsidRDefault="00AF4596" w:rsidP="00EE7DD8">
            <w:pPr>
              <w:widowControl w:val="0"/>
              <w:spacing w:before="40" w:after="40" w:line="220" w:lineRule="exact"/>
              <w:rPr>
                <w:rFonts w:ascii="Times New Roman" w:hAnsi="Times New Roman"/>
                <w:sz w:val="22"/>
                <w:szCs w:val="22"/>
              </w:rPr>
            </w:pPr>
          </w:p>
        </w:tc>
        <w:tc>
          <w:tcPr>
            <w:tcW w:w="1134" w:type="dxa"/>
            <w:tcBorders>
              <w:top w:val="single" w:sz="4" w:space="0" w:color="auto"/>
              <w:left w:val="nil"/>
              <w:bottom w:val="nil"/>
              <w:right w:val="nil"/>
            </w:tcBorders>
          </w:tcPr>
          <w:p w:rsidR="00AF4596" w:rsidRPr="000D5E25" w:rsidRDefault="00AF4596" w:rsidP="00EE7DD8">
            <w:pPr>
              <w:widowControl w:val="0"/>
              <w:spacing w:before="40" w:after="40" w:line="220" w:lineRule="exact"/>
              <w:rPr>
                <w:rFonts w:ascii="Times New Roman" w:hAnsi="Times New Roman"/>
                <w:sz w:val="22"/>
                <w:szCs w:val="22"/>
              </w:rPr>
            </w:pPr>
          </w:p>
        </w:tc>
        <w:tc>
          <w:tcPr>
            <w:tcW w:w="1134" w:type="dxa"/>
            <w:tcBorders>
              <w:top w:val="single" w:sz="4" w:space="0" w:color="auto"/>
              <w:left w:val="nil"/>
              <w:bottom w:val="nil"/>
              <w:right w:val="nil"/>
            </w:tcBorders>
          </w:tcPr>
          <w:p w:rsidR="00AF4596" w:rsidRPr="000D5E25" w:rsidRDefault="00AF4596" w:rsidP="00EE7DD8">
            <w:pPr>
              <w:widowControl w:val="0"/>
              <w:spacing w:before="40" w:after="40" w:line="220" w:lineRule="exact"/>
              <w:rPr>
                <w:rFonts w:ascii="Times New Roman" w:hAnsi="Times New Roman"/>
                <w:sz w:val="22"/>
                <w:szCs w:val="22"/>
              </w:rPr>
            </w:pPr>
          </w:p>
        </w:tc>
        <w:tc>
          <w:tcPr>
            <w:tcW w:w="1276" w:type="dxa"/>
            <w:tcBorders>
              <w:top w:val="single" w:sz="4" w:space="0" w:color="auto"/>
              <w:left w:val="nil"/>
              <w:bottom w:val="nil"/>
              <w:right w:val="nil"/>
            </w:tcBorders>
          </w:tcPr>
          <w:p w:rsidR="00AF4596" w:rsidRPr="000D5E25" w:rsidRDefault="00AF4596" w:rsidP="00EE7DD8">
            <w:pPr>
              <w:widowControl w:val="0"/>
              <w:spacing w:before="40" w:after="40" w:line="220" w:lineRule="exact"/>
              <w:rPr>
                <w:rFonts w:ascii="Times New Roman" w:hAnsi="Times New Roman"/>
                <w:sz w:val="22"/>
                <w:szCs w:val="22"/>
              </w:rPr>
            </w:pPr>
          </w:p>
        </w:tc>
        <w:tc>
          <w:tcPr>
            <w:tcW w:w="1134" w:type="dxa"/>
            <w:tcBorders>
              <w:top w:val="single" w:sz="4" w:space="0" w:color="auto"/>
              <w:left w:val="nil"/>
              <w:bottom w:val="nil"/>
              <w:right w:val="single" w:sz="4" w:space="0" w:color="auto"/>
            </w:tcBorders>
          </w:tcPr>
          <w:p w:rsidR="00AF4596" w:rsidRPr="000D5E25" w:rsidRDefault="00AF4596" w:rsidP="00EE7DD8">
            <w:pPr>
              <w:widowControl w:val="0"/>
              <w:spacing w:before="40" w:after="40" w:line="220" w:lineRule="exact"/>
              <w:rPr>
                <w:rFonts w:ascii="Times New Roman" w:hAnsi="Times New Roman"/>
                <w:sz w:val="22"/>
                <w:szCs w:val="22"/>
              </w:rPr>
            </w:pPr>
          </w:p>
        </w:tc>
      </w:tr>
      <w:tr w:rsidR="00AF4596" w:rsidRPr="000D5E25" w:rsidTr="00AF4596">
        <w:tc>
          <w:tcPr>
            <w:tcW w:w="3369" w:type="dxa"/>
            <w:tcBorders>
              <w:top w:val="nil"/>
              <w:left w:val="single" w:sz="4" w:space="0" w:color="auto"/>
              <w:bottom w:val="single" w:sz="4" w:space="0" w:color="auto"/>
              <w:right w:val="nil"/>
            </w:tcBorders>
            <w:vAlign w:val="bottom"/>
          </w:tcPr>
          <w:p w:rsidR="00AF4596" w:rsidRPr="00723F03" w:rsidRDefault="00AF4596" w:rsidP="00EE7DD8">
            <w:pPr>
              <w:widowControl w:val="0"/>
              <w:spacing w:before="40" w:after="40" w:line="220" w:lineRule="exact"/>
              <w:ind w:left="284"/>
              <w:rPr>
                <w:rFonts w:ascii="Times New Roman" w:hAnsi="Times New Roman"/>
                <w:sz w:val="22"/>
                <w:szCs w:val="22"/>
                <w:highlight w:val="yellow"/>
              </w:rPr>
            </w:pPr>
          </w:p>
        </w:tc>
        <w:tc>
          <w:tcPr>
            <w:tcW w:w="1275" w:type="dxa"/>
            <w:tcBorders>
              <w:top w:val="nil"/>
              <w:left w:val="nil"/>
              <w:bottom w:val="single" w:sz="4" w:space="0" w:color="auto"/>
              <w:right w:val="nil"/>
            </w:tcBorders>
          </w:tcPr>
          <w:p w:rsidR="00AF4596" w:rsidRPr="000D5E25" w:rsidRDefault="00AF4596" w:rsidP="00EE7DD8">
            <w:pPr>
              <w:widowControl w:val="0"/>
              <w:spacing w:before="40" w:after="40" w:line="220" w:lineRule="exact"/>
              <w:rPr>
                <w:rFonts w:ascii="Times New Roman" w:hAnsi="Times New Roman"/>
                <w:sz w:val="22"/>
                <w:szCs w:val="22"/>
              </w:rPr>
            </w:pPr>
          </w:p>
        </w:tc>
        <w:tc>
          <w:tcPr>
            <w:tcW w:w="1418" w:type="dxa"/>
            <w:tcBorders>
              <w:top w:val="nil"/>
              <w:left w:val="nil"/>
              <w:bottom w:val="single" w:sz="4" w:space="0" w:color="auto"/>
              <w:right w:val="nil"/>
            </w:tcBorders>
          </w:tcPr>
          <w:p w:rsidR="00AF4596" w:rsidRPr="000D5E25" w:rsidRDefault="00AF4596" w:rsidP="00EE7DD8">
            <w:pPr>
              <w:widowControl w:val="0"/>
              <w:spacing w:before="40" w:after="40" w:line="220" w:lineRule="exact"/>
              <w:rPr>
                <w:rFonts w:ascii="Times New Roman" w:hAnsi="Times New Roman"/>
                <w:sz w:val="22"/>
                <w:szCs w:val="22"/>
              </w:rPr>
            </w:pPr>
          </w:p>
        </w:tc>
        <w:tc>
          <w:tcPr>
            <w:tcW w:w="1134" w:type="dxa"/>
            <w:tcBorders>
              <w:top w:val="nil"/>
              <w:left w:val="nil"/>
              <w:bottom w:val="single" w:sz="4" w:space="0" w:color="auto"/>
              <w:right w:val="nil"/>
            </w:tcBorders>
          </w:tcPr>
          <w:p w:rsidR="00AF4596" w:rsidRPr="000D5E25" w:rsidRDefault="00AF4596" w:rsidP="00EE7DD8">
            <w:pPr>
              <w:widowControl w:val="0"/>
              <w:spacing w:before="40" w:after="40" w:line="220" w:lineRule="exact"/>
              <w:rPr>
                <w:rFonts w:ascii="Times New Roman" w:hAnsi="Times New Roman"/>
                <w:sz w:val="22"/>
                <w:szCs w:val="22"/>
              </w:rPr>
            </w:pPr>
          </w:p>
        </w:tc>
        <w:tc>
          <w:tcPr>
            <w:tcW w:w="992" w:type="dxa"/>
            <w:tcBorders>
              <w:top w:val="nil"/>
              <w:left w:val="nil"/>
              <w:bottom w:val="single" w:sz="4" w:space="0" w:color="auto"/>
              <w:right w:val="nil"/>
            </w:tcBorders>
          </w:tcPr>
          <w:p w:rsidR="00AF4596" w:rsidRPr="000D5E25" w:rsidRDefault="00AF4596" w:rsidP="00EE7DD8">
            <w:pPr>
              <w:widowControl w:val="0"/>
              <w:spacing w:before="40" w:after="40" w:line="220" w:lineRule="exact"/>
              <w:rPr>
                <w:rFonts w:ascii="Times New Roman" w:hAnsi="Times New Roman"/>
                <w:sz w:val="22"/>
                <w:szCs w:val="22"/>
              </w:rPr>
            </w:pPr>
          </w:p>
        </w:tc>
        <w:tc>
          <w:tcPr>
            <w:tcW w:w="1276" w:type="dxa"/>
            <w:tcBorders>
              <w:top w:val="nil"/>
              <w:left w:val="nil"/>
              <w:bottom w:val="single" w:sz="4" w:space="0" w:color="auto"/>
              <w:right w:val="nil"/>
            </w:tcBorders>
          </w:tcPr>
          <w:p w:rsidR="00AF4596" w:rsidRPr="000D5E25" w:rsidRDefault="00AF4596" w:rsidP="00EE7DD8">
            <w:pPr>
              <w:widowControl w:val="0"/>
              <w:spacing w:before="40" w:after="40" w:line="220" w:lineRule="exact"/>
              <w:rPr>
                <w:rFonts w:ascii="Times New Roman" w:hAnsi="Times New Roman"/>
                <w:sz w:val="22"/>
                <w:szCs w:val="22"/>
              </w:rPr>
            </w:pPr>
          </w:p>
        </w:tc>
        <w:tc>
          <w:tcPr>
            <w:tcW w:w="1134" w:type="dxa"/>
            <w:tcBorders>
              <w:top w:val="nil"/>
              <w:left w:val="nil"/>
              <w:bottom w:val="single" w:sz="4" w:space="0" w:color="auto"/>
              <w:right w:val="nil"/>
            </w:tcBorders>
          </w:tcPr>
          <w:p w:rsidR="00AF4596" w:rsidRPr="000D5E25" w:rsidRDefault="00AF4596" w:rsidP="00EE7DD8">
            <w:pPr>
              <w:widowControl w:val="0"/>
              <w:spacing w:before="40" w:after="40" w:line="220" w:lineRule="exact"/>
              <w:rPr>
                <w:rFonts w:ascii="Times New Roman" w:hAnsi="Times New Roman"/>
                <w:sz w:val="22"/>
                <w:szCs w:val="22"/>
              </w:rPr>
            </w:pPr>
          </w:p>
        </w:tc>
        <w:tc>
          <w:tcPr>
            <w:tcW w:w="1134" w:type="dxa"/>
            <w:tcBorders>
              <w:top w:val="nil"/>
              <w:left w:val="nil"/>
              <w:bottom w:val="single" w:sz="4" w:space="0" w:color="auto"/>
              <w:right w:val="nil"/>
            </w:tcBorders>
          </w:tcPr>
          <w:p w:rsidR="00AF4596" w:rsidRPr="000D5E25" w:rsidRDefault="00AF4596" w:rsidP="00EE7DD8">
            <w:pPr>
              <w:widowControl w:val="0"/>
              <w:spacing w:before="40" w:after="40" w:line="220" w:lineRule="exact"/>
              <w:rPr>
                <w:rFonts w:ascii="Times New Roman" w:hAnsi="Times New Roman"/>
                <w:sz w:val="22"/>
                <w:szCs w:val="22"/>
              </w:rPr>
            </w:pPr>
          </w:p>
        </w:tc>
        <w:tc>
          <w:tcPr>
            <w:tcW w:w="1276" w:type="dxa"/>
            <w:tcBorders>
              <w:top w:val="nil"/>
              <w:left w:val="nil"/>
              <w:bottom w:val="single" w:sz="4" w:space="0" w:color="auto"/>
              <w:right w:val="nil"/>
            </w:tcBorders>
          </w:tcPr>
          <w:p w:rsidR="00AF4596" w:rsidRPr="000D5E25" w:rsidRDefault="00AF4596" w:rsidP="00EE7DD8">
            <w:pPr>
              <w:widowControl w:val="0"/>
              <w:spacing w:before="40" w:after="40" w:line="220" w:lineRule="exact"/>
              <w:rPr>
                <w:rFonts w:ascii="Times New Roman" w:hAnsi="Times New Roman"/>
                <w:sz w:val="22"/>
                <w:szCs w:val="22"/>
              </w:rPr>
            </w:pPr>
          </w:p>
        </w:tc>
        <w:tc>
          <w:tcPr>
            <w:tcW w:w="1134" w:type="dxa"/>
            <w:tcBorders>
              <w:top w:val="nil"/>
              <w:left w:val="nil"/>
              <w:bottom w:val="single" w:sz="4" w:space="0" w:color="auto"/>
              <w:right w:val="single" w:sz="4" w:space="0" w:color="auto"/>
            </w:tcBorders>
          </w:tcPr>
          <w:p w:rsidR="00AF4596" w:rsidRPr="000D5E25" w:rsidRDefault="00AF4596" w:rsidP="00EE7DD8">
            <w:pPr>
              <w:widowControl w:val="0"/>
              <w:spacing w:before="40" w:after="40" w:line="220" w:lineRule="exact"/>
              <w:rPr>
                <w:rFonts w:ascii="Times New Roman" w:hAnsi="Times New Roman"/>
                <w:sz w:val="22"/>
                <w:szCs w:val="22"/>
              </w:rPr>
            </w:pPr>
          </w:p>
        </w:tc>
      </w:tr>
      <w:tr w:rsidR="00AF4596" w:rsidRPr="000D5E25" w:rsidTr="00AF4596">
        <w:tc>
          <w:tcPr>
            <w:tcW w:w="3369" w:type="dxa"/>
            <w:tcBorders>
              <w:top w:val="single" w:sz="4" w:space="0" w:color="auto"/>
              <w:left w:val="single" w:sz="4" w:space="0" w:color="auto"/>
              <w:bottom w:val="single" w:sz="4" w:space="0" w:color="auto"/>
              <w:right w:val="nil"/>
            </w:tcBorders>
            <w:vAlign w:val="bottom"/>
          </w:tcPr>
          <w:p w:rsidR="00AF4596" w:rsidRPr="00723F03" w:rsidRDefault="00AF4596" w:rsidP="00EE7DD8">
            <w:pPr>
              <w:widowControl w:val="0"/>
              <w:spacing w:before="40" w:after="40" w:line="220" w:lineRule="exact"/>
              <w:ind w:left="284"/>
              <w:rPr>
                <w:rFonts w:ascii="Times New Roman" w:hAnsi="Times New Roman"/>
                <w:sz w:val="22"/>
                <w:szCs w:val="22"/>
                <w:highlight w:val="yellow"/>
              </w:rPr>
            </w:pPr>
          </w:p>
        </w:tc>
        <w:tc>
          <w:tcPr>
            <w:tcW w:w="1275" w:type="dxa"/>
            <w:tcBorders>
              <w:top w:val="single" w:sz="4" w:space="0" w:color="auto"/>
              <w:left w:val="nil"/>
              <w:bottom w:val="single" w:sz="4" w:space="0" w:color="auto"/>
              <w:right w:val="nil"/>
            </w:tcBorders>
          </w:tcPr>
          <w:p w:rsidR="00AF4596" w:rsidRPr="000D5E25" w:rsidRDefault="00AF4596" w:rsidP="00EE7DD8">
            <w:pPr>
              <w:widowControl w:val="0"/>
              <w:spacing w:before="40" w:after="40" w:line="220" w:lineRule="exact"/>
              <w:rPr>
                <w:rFonts w:ascii="Times New Roman" w:hAnsi="Times New Roman"/>
                <w:sz w:val="22"/>
                <w:szCs w:val="22"/>
              </w:rPr>
            </w:pPr>
          </w:p>
        </w:tc>
        <w:tc>
          <w:tcPr>
            <w:tcW w:w="1418" w:type="dxa"/>
            <w:tcBorders>
              <w:top w:val="single" w:sz="4" w:space="0" w:color="auto"/>
              <w:left w:val="nil"/>
              <w:bottom w:val="single" w:sz="4" w:space="0" w:color="auto"/>
              <w:right w:val="nil"/>
            </w:tcBorders>
          </w:tcPr>
          <w:p w:rsidR="00AF4596" w:rsidRPr="000D5E25" w:rsidRDefault="00AF4596" w:rsidP="00EE7DD8">
            <w:pPr>
              <w:widowControl w:val="0"/>
              <w:spacing w:before="40" w:after="40" w:line="220" w:lineRule="exact"/>
              <w:rPr>
                <w:rFonts w:ascii="Times New Roman" w:hAnsi="Times New Roman"/>
                <w:sz w:val="22"/>
                <w:szCs w:val="22"/>
              </w:rPr>
            </w:pPr>
          </w:p>
        </w:tc>
        <w:tc>
          <w:tcPr>
            <w:tcW w:w="1134" w:type="dxa"/>
            <w:tcBorders>
              <w:top w:val="single" w:sz="4" w:space="0" w:color="auto"/>
              <w:left w:val="nil"/>
              <w:bottom w:val="single" w:sz="4" w:space="0" w:color="auto"/>
              <w:right w:val="nil"/>
            </w:tcBorders>
          </w:tcPr>
          <w:p w:rsidR="00AF4596" w:rsidRPr="000D5E25" w:rsidRDefault="00AF4596" w:rsidP="00EE7DD8">
            <w:pPr>
              <w:widowControl w:val="0"/>
              <w:spacing w:before="40" w:after="40" w:line="220" w:lineRule="exact"/>
              <w:rPr>
                <w:rFonts w:ascii="Times New Roman" w:hAnsi="Times New Roman"/>
                <w:sz w:val="22"/>
                <w:szCs w:val="22"/>
              </w:rPr>
            </w:pPr>
          </w:p>
        </w:tc>
        <w:tc>
          <w:tcPr>
            <w:tcW w:w="992" w:type="dxa"/>
            <w:tcBorders>
              <w:top w:val="single" w:sz="4" w:space="0" w:color="auto"/>
              <w:left w:val="nil"/>
              <w:bottom w:val="single" w:sz="4" w:space="0" w:color="auto"/>
              <w:right w:val="nil"/>
            </w:tcBorders>
          </w:tcPr>
          <w:p w:rsidR="00AF4596" w:rsidRPr="000D5E25" w:rsidRDefault="00AF4596" w:rsidP="00EE7DD8">
            <w:pPr>
              <w:widowControl w:val="0"/>
              <w:spacing w:before="40" w:after="40" w:line="220" w:lineRule="exact"/>
              <w:rPr>
                <w:rFonts w:ascii="Times New Roman" w:hAnsi="Times New Roman"/>
                <w:sz w:val="22"/>
                <w:szCs w:val="22"/>
              </w:rPr>
            </w:pPr>
          </w:p>
        </w:tc>
        <w:tc>
          <w:tcPr>
            <w:tcW w:w="1276" w:type="dxa"/>
            <w:tcBorders>
              <w:top w:val="single" w:sz="4" w:space="0" w:color="auto"/>
              <w:left w:val="nil"/>
              <w:bottom w:val="single" w:sz="4" w:space="0" w:color="auto"/>
              <w:right w:val="nil"/>
            </w:tcBorders>
          </w:tcPr>
          <w:p w:rsidR="00AF4596" w:rsidRPr="000D5E25" w:rsidRDefault="00AF4596" w:rsidP="00EE7DD8">
            <w:pPr>
              <w:widowControl w:val="0"/>
              <w:spacing w:before="40" w:after="40" w:line="220" w:lineRule="exact"/>
              <w:rPr>
                <w:rFonts w:ascii="Times New Roman" w:hAnsi="Times New Roman"/>
                <w:sz w:val="22"/>
                <w:szCs w:val="22"/>
              </w:rPr>
            </w:pPr>
          </w:p>
        </w:tc>
        <w:tc>
          <w:tcPr>
            <w:tcW w:w="1134" w:type="dxa"/>
            <w:tcBorders>
              <w:top w:val="single" w:sz="4" w:space="0" w:color="auto"/>
              <w:left w:val="nil"/>
              <w:bottom w:val="single" w:sz="4" w:space="0" w:color="auto"/>
              <w:right w:val="nil"/>
            </w:tcBorders>
          </w:tcPr>
          <w:p w:rsidR="00AF4596" w:rsidRPr="000D5E25" w:rsidRDefault="00AF4596" w:rsidP="00EE7DD8">
            <w:pPr>
              <w:widowControl w:val="0"/>
              <w:spacing w:before="40" w:after="40" w:line="220" w:lineRule="exact"/>
              <w:rPr>
                <w:rFonts w:ascii="Times New Roman" w:hAnsi="Times New Roman"/>
                <w:sz w:val="22"/>
                <w:szCs w:val="22"/>
              </w:rPr>
            </w:pPr>
          </w:p>
        </w:tc>
        <w:tc>
          <w:tcPr>
            <w:tcW w:w="1134" w:type="dxa"/>
            <w:tcBorders>
              <w:top w:val="single" w:sz="4" w:space="0" w:color="auto"/>
              <w:left w:val="nil"/>
              <w:bottom w:val="single" w:sz="4" w:space="0" w:color="auto"/>
              <w:right w:val="nil"/>
            </w:tcBorders>
          </w:tcPr>
          <w:p w:rsidR="00AF4596" w:rsidRPr="000D5E25" w:rsidRDefault="00AF4596" w:rsidP="00EE7DD8">
            <w:pPr>
              <w:widowControl w:val="0"/>
              <w:spacing w:before="40" w:after="40" w:line="220" w:lineRule="exact"/>
              <w:rPr>
                <w:rFonts w:ascii="Times New Roman" w:hAnsi="Times New Roman"/>
                <w:sz w:val="22"/>
                <w:szCs w:val="22"/>
              </w:rPr>
            </w:pPr>
          </w:p>
        </w:tc>
        <w:tc>
          <w:tcPr>
            <w:tcW w:w="1276" w:type="dxa"/>
            <w:tcBorders>
              <w:top w:val="single" w:sz="4" w:space="0" w:color="auto"/>
              <w:left w:val="nil"/>
              <w:bottom w:val="single" w:sz="4" w:space="0" w:color="auto"/>
              <w:right w:val="nil"/>
            </w:tcBorders>
          </w:tcPr>
          <w:p w:rsidR="00AF4596" w:rsidRPr="000D5E25" w:rsidRDefault="00AF4596" w:rsidP="00EE7DD8">
            <w:pPr>
              <w:widowControl w:val="0"/>
              <w:spacing w:before="40" w:after="40" w:line="220" w:lineRule="exact"/>
              <w:rPr>
                <w:rFonts w:ascii="Times New Roman" w:hAnsi="Times New Roman"/>
                <w:sz w:val="22"/>
                <w:szCs w:val="22"/>
              </w:rPr>
            </w:pPr>
          </w:p>
        </w:tc>
        <w:tc>
          <w:tcPr>
            <w:tcW w:w="1134" w:type="dxa"/>
            <w:tcBorders>
              <w:top w:val="single" w:sz="4" w:space="0" w:color="auto"/>
              <w:left w:val="nil"/>
              <w:bottom w:val="single" w:sz="4" w:space="0" w:color="auto"/>
              <w:right w:val="single" w:sz="4" w:space="0" w:color="auto"/>
            </w:tcBorders>
          </w:tcPr>
          <w:p w:rsidR="00AF4596" w:rsidRPr="000D5E25" w:rsidRDefault="00AF4596" w:rsidP="00EE7DD8">
            <w:pPr>
              <w:widowControl w:val="0"/>
              <w:spacing w:before="40" w:after="40" w:line="220" w:lineRule="exact"/>
              <w:rPr>
                <w:rFonts w:ascii="Times New Roman" w:hAnsi="Times New Roman"/>
                <w:sz w:val="22"/>
                <w:szCs w:val="22"/>
              </w:rPr>
            </w:pPr>
          </w:p>
        </w:tc>
      </w:tr>
      <w:tr w:rsidR="00AB10FE" w:rsidRPr="000D5E25" w:rsidTr="00AF4596">
        <w:tc>
          <w:tcPr>
            <w:tcW w:w="3369" w:type="dxa"/>
            <w:tcBorders>
              <w:top w:val="single" w:sz="4" w:space="0" w:color="auto"/>
              <w:left w:val="single" w:sz="4" w:space="0" w:color="auto"/>
              <w:bottom w:val="single" w:sz="4" w:space="0" w:color="auto"/>
              <w:right w:val="nil"/>
            </w:tcBorders>
            <w:vAlign w:val="bottom"/>
          </w:tcPr>
          <w:p w:rsidR="00AB10FE" w:rsidRPr="00723F03" w:rsidRDefault="00AB10FE" w:rsidP="00EE7DD8">
            <w:pPr>
              <w:widowControl w:val="0"/>
              <w:spacing w:before="40" w:after="40" w:line="220" w:lineRule="exact"/>
              <w:ind w:left="284"/>
              <w:rPr>
                <w:rFonts w:ascii="Times New Roman" w:hAnsi="Times New Roman"/>
                <w:sz w:val="22"/>
                <w:szCs w:val="22"/>
                <w:highlight w:val="yellow"/>
              </w:rPr>
            </w:pPr>
          </w:p>
        </w:tc>
        <w:tc>
          <w:tcPr>
            <w:tcW w:w="1275" w:type="dxa"/>
            <w:tcBorders>
              <w:top w:val="single" w:sz="4" w:space="0" w:color="auto"/>
              <w:left w:val="nil"/>
              <w:bottom w:val="single" w:sz="4" w:space="0" w:color="auto"/>
              <w:right w:val="nil"/>
            </w:tcBorders>
          </w:tcPr>
          <w:p w:rsidR="00AB10FE" w:rsidRPr="000D5E25" w:rsidRDefault="00AB10FE" w:rsidP="00EE7DD8">
            <w:pPr>
              <w:widowControl w:val="0"/>
              <w:spacing w:before="40" w:after="40" w:line="220" w:lineRule="exact"/>
              <w:rPr>
                <w:rFonts w:ascii="Times New Roman" w:hAnsi="Times New Roman"/>
                <w:sz w:val="22"/>
                <w:szCs w:val="22"/>
              </w:rPr>
            </w:pPr>
          </w:p>
        </w:tc>
        <w:tc>
          <w:tcPr>
            <w:tcW w:w="1418" w:type="dxa"/>
            <w:tcBorders>
              <w:top w:val="single" w:sz="4" w:space="0" w:color="auto"/>
              <w:left w:val="nil"/>
              <w:bottom w:val="single" w:sz="4" w:space="0" w:color="auto"/>
              <w:right w:val="nil"/>
            </w:tcBorders>
          </w:tcPr>
          <w:p w:rsidR="00AB10FE" w:rsidRPr="000D5E25" w:rsidRDefault="00AB10FE" w:rsidP="00EE7DD8">
            <w:pPr>
              <w:widowControl w:val="0"/>
              <w:spacing w:before="40" w:after="40" w:line="220" w:lineRule="exact"/>
              <w:rPr>
                <w:rFonts w:ascii="Times New Roman" w:hAnsi="Times New Roman"/>
                <w:sz w:val="22"/>
                <w:szCs w:val="22"/>
              </w:rPr>
            </w:pPr>
          </w:p>
        </w:tc>
        <w:tc>
          <w:tcPr>
            <w:tcW w:w="1134" w:type="dxa"/>
            <w:tcBorders>
              <w:top w:val="single" w:sz="4" w:space="0" w:color="auto"/>
              <w:left w:val="nil"/>
              <w:bottom w:val="single" w:sz="4" w:space="0" w:color="auto"/>
              <w:right w:val="nil"/>
            </w:tcBorders>
          </w:tcPr>
          <w:p w:rsidR="00AB10FE" w:rsidRPr="000D5E25" w:rsidRDefault="00AB10FE" w:rsidP="00EE7DD8">
            <w:pPr>
              <w:widowControl w:val="0"/>
              <w:spacing w:before="40" w:after="40" w:line="220" w:lineRule="exact"/>
              <w:rPr>
                <w:rFonts w:ascii="Times New Roman" w:hAnsi="Times New Roman"/>
                <w:sz w:val="22"/>
                <w:szCs w:val="22"/>
              </w:rPr>
            </w:pPr>
          </w:p>
        </w:tc>
        <w:tc>
          <w:tcPr>
            <w:tcW w:w="992" w:type="dxa"/>
            <w:tcBorders>
              <w:top w:val="single" w:sz="4" w:space="0" w:color="auto"/>
              <w:left w:val="nil"/>
              <w:bottom w:val="single" w:sz="4" w:space="0" w:color="auto"/>
              <w:right w:val="nil"/>
            </w:tcBorders>
          </w:tcPr>
          <w:p w:rsidR="00AB10FE" w:rsidRPr="000D5E25" w:rsidRDefault="00AB10FE" w:rsidP="00EE7DD8">
            <w:pPr>
              <w:widowControl w:val="0"/>
              <w:spacing w:before="40" w:after="40" w:line="220" w:lineRule="exact"/>
              <w:rPr>
                <w:rFonts w:ascii="Times New Roman" w:hAnsi="Times New Roman"/>
                <w:sz w:val="22"/>
                <w:szCs w:val="22"/>
              </w:rPr>
            </w:pPr>
          </w:p>
        </w:tc>
        <w:tc>
          <w:tcPr>
            <w:tcW w:w="1276" w:type="dxa"/>
            <w:tcBorders>
              <w:top w:val="single" w:sz="4" w:space="0" w:color="auto"/>
              <w:left w:val="nil"/>
              <w:bottom w:val="single" w:sz="4" w:space="0" w:color="auto"/>
              <w:right w:val="nil"/>
            </w:tcBorders>
          </w:tcPr>
          <w:p w:rsidR="00AB10FE" w:rsidRPr="000D5E25" w:rsidRDefault="00AB10FE" w:rsidP="00EE7DD8">
            <w:pPr>
              <w:widowControl w:val="0"/>
              <w:spacing w:before="40" w:after="40" w:line="220" w:lineRule="exact"/>
              <w:rPr>
                <w:rFonts w:ascii="Times New Roman" w:hAnsi="Times New Roman"/>
                <w:sz w:val="22"/>
                <w:szCs w:val="22"/>
              </w:rPr>
            </w:pPr>
          </w:p>
        </w:tc>
        <w:tc>
          <w:tcPr>
            <w:tcW w:w="1134" w:type="dxa"/>
            <w:tcBorders>
              <w:top w:val="single" w:sz="4" w:space="0" w:color="auto"/>
              <w:left w:val="nil"/>
              <w:bottom w:val="single" w:sz="4" w:space="0" w:color="auto"/>
              <w:right w:val="nil"/>
            </w:tcBorders>
          </w:tcPr>
          <w:p w:rsidR="00AB10FE" w:rsidRPr="000D5E25" w:rsidRDefault="00AB10FE" w:rsidP="00EE7DD8">
            <w:pPr>
              <w:widowControl w:val="0"/>
              <w:spacing w:before="40" w:after="40" w:line="220" w:lineRule="exact"/>
              <w:rPr>
                <w:rFonts w:ascii="Times New Roman" w:hAnsi="Times New Roman"/>
                <w:sz w:val="22"/>
                <w:szCs w:val="22"/>
              </w:rPr>
            </w:pPr>
          </w:p>
        </w:tc>
        <w:tc>
          <w:tcPr>
            <w:tcW w:w="1134" w:type="dxa"/>
            <w:tcBorders>
              <w:top w:val="single" w:sz="4" w:space="0" w:color="auto"/>
              <w:left w:val="nil"/>
              <w:bottom w:val="single" w:sz="4" w:space="0" w:color="auto"/>
              <w:right w:val="nil"/>
            </w:tcBorders>
          </w:tcPr>
          <w:p w:rsidR="00AB10FE" w:rsidRPr="000D5E25" w:rsidRDefault="00AB10FE" w:rsidP="00EE7DD8">
            <w:pPr>
              <w:widowControl w:val="0"/>
              <w:spacing w:before="40" w:after="40" w:line="220" w:lineRule="exact"/>
              <w:rPr>
                <w:rFonts w:ascii="Times New Roman" w:hAnsi="Times New Roman"/>
                <w:sz w:val="22"/>
                <w:szCs w:val="22"/>
              </w:rPr>
            </w:pPr>
          </w:p>
        </w:tc>
        <w:tc>
          <w:tcPr>
            <w:tcW w:w="1276" w:type="dxa"/>
            <w:tcBorders>
              <w:top w:val="single" w:sz="4" w:space="0" w:color="auto"/>
              <w:left w:val="nil"/>
              <w:bottom w:val="single" w:sz="4" w:space="0" w:color="auto"/>
              <w:right w:val="nil"/>
            </w:tcBorders>
          </w:tcPr>
          <w:p w:rsidR="00AB10FE" w:rsidRPr="000D5E25" w:rsidRDefault="00AB10FE" w:rsidP="00EE7DD8">
            <w:pPr>
              <w:widowControl w:val="0"/>
              <w:spacing w:before="40" w:after="40" w:line="220" w:lineRule="exact"/>
              <w:rPr>
                <w:rFonts w:ascii="Times New Roman" w:hAnsi="Times New Roman"/>
                <w:sz w:val="22"/>
                <w:szCs w:val="22"/>
              </w:rPr>
            </w:pPr>
          </w:p>
        </w:tc>
        <w:tc>
          <w:tcPr>
            <w:tcW w:w="1134" w:type="dxa"/>
            <w:tcBorders>
              <w:top w:val="single" w:sz="4" w:space="0" w:color="auto"/>
              <w:left w:val="nil"/>
              <w:bottom w:val="single" w:sz="4" w:space="0" w:color="auto"/>
              <w:right w:val="single" w:sz="4" w:space="0" w:color="auto"/>
            </w:tcBorders>
          </w:tcPr>
          <w:p w:rsidR="00AB10FE" w:rsidRPr="000D5E25" w:rsidRDefault="00AB10FE" w:rsidP="00EE7DD8">
            <w:pPr>
              <w:widowControl w:val="0"/>
              <w:spacing w:before="40" w:after="40" w:line="220" w:lineRule="exact"/>
              <w:rPr>
                <w:rFonts w:ascii="Times New Roman" w:hAnsi="Times New Roman"/>
                <w:sz w:val="22"/>
                <w:szCs w:val="22"/>
              </w:rPr>
            </w:pPr>
          </w:p>
        </w:tc>
      </w:tr>
    </w:tbl>
    <w:p w:rsidR="004373DD" w:rsidRPr="000D5E25" w:rsidRDefault="004373DD" w:rsidP="004373DD">
      <w:pPr>
        <w:widowControl w:val="0"/>
        <w:autoSpaceDE w:val="0"/>
        <w:autoSpaceDN w:val="0"/>
        <w:adjustRightInd w:val="0"/>
        <w:spacing w:before="60" w:line="280" w:lineRule="exact"/>
        <w:ind w:left="5670" w:firstLine="4536"/>
        <w:jc w:val="both"/>
        <w:rPr>
          <w:rFonts w:ascii="Times New Roman CYR" w:hAnsi="Times New Roman CYR"/>
          <w:sz w:val="30"/>
        </w:rPr>
      </w:pPr>
    </w:p>
    <w:p w:rsidR="004373DD" w:rsidRPr="000D5E25" w:rsidRDefault="004373DD" w:rsidP="00AF4596">
      <w:pPr>
        <w:widowControl w:val="0"/>
        <w:autoSpaceDE w:val="0"/>
        <w:autoSpaceDN w:val="0"/>
        <w:adjustRightInd w:val="0"/>
        <w:spacing w:before="120" w:line="280" w:lineRule="exact"/>
        <w:ind w:left="9639"/>
        <w:rPr>
          <w:rFonts w:ascii="Times New Roman" w:hAnsi="Times New Roman"/>
          <w:sz w:val="26"/>
          <w:szCs w:val="26"/>
        </w:rPr>
      </w:pPr>
      <w:r w:rsidRPr="000D5E25">
        <w:rPr>
          <w:rFonts w:ascii="Times New Roman CYR" w:hAnsi="Times New Roman CYR"/>
          <w:sz w:val="30"/>
        </w:rPr>
        <w:br w:type="page"/>
      </w:r>
      <w:r w:rsidRPr="000D5E25">
        <w:rPr>
          <w:rFonts w:ascii="Times New Roman" w:hAnsi="Times New Roman"/>
          <w:sz w:val="26"/>
          <w:szCs w:val="26"/>
        </w:rPr>
        <w:lastRenderedPageBreak/>
        <w:t>Приложение 21</w:t>
      </w:r>
      <w:r w:rsidR="00AF4596">
        <w:rPr>
          <w:rFonts w:ascii="Times New Roman" w:hAnsi="Times New Roman"/>
          <w:sz w:val="26"/>
          <w:szCs w:val="26"/>
        </w:rPr>
        <w:br/>
        <w:t>к Методологическим положениям</w:t>
      </w:r>
    </w:p>
    <w:p w:rsidR="004373DD" w:rsidRPr="000D5E25" w:rsidRDefault="004373DD" w:rsidP="004373DD">
      <w:pPr>
        <w:widowControl w:val="0"/>
        <w:autoSpaceDE w:val="0"/>
        <w:autoSpaceDN w:val="0"/>
        <w:adjustRightInd w:val="0"/>
        <w:spacing w:line="260" w:lineRule="exact"/>
        <w:ind w:left="9900"/>
        <w:rPr>
          <w:rFonts w:ascii="Times New Roman" w:hAnsi="Times New Roman"/>
          <w:sz w:val="26"/>
          <w:szCs w:val="26"/>
        </w:rPr>
      </w:pPr>
    </w:p>
    <w:p w:rsidR="004373DD" w:rsidRPr="000D5E25" w:rsidRDefault="004373DD" w:rsidP="004373DD">
      <w:pPr>
        <w:pStyle w:val="4"/>
        <w:spacing w:line="260" w:lineRule="exact"/>
        <w:rPr>
          <w:b w:val="0"/>
        </w:rPr>
      </w:pPr>
      <w:r w:rsidRPr="000D5E25">
        <w:rPr>
          <w:b w:val="0"/>
        </w:rPr>
        <w:t>Схема баланса основных средств Республики Беларусь</w:t>
      </w:r>
      <w:r w:rsidRPr="000D5E25">
        <w:rPr>
          <w:b w:val="0"/>
        </w:rPr>
        <w:br/>
        <w:t>по остаточной стоимости</w:t>
      </w:r>
    </w:p>
    <w:p w:rsidR="004373DD" w:rsidRPr="000D5E25" w:rsidRDefault="004373DD" w:rsidP="004373DD">
      <w:pPr>
        <w:spacing w:after="120" w:line="260" w:lineRule="exact"/>
        <w:jc w:val="right"/>
        <w:rPr>
          <w:rFonts w:ascii="Times New Roman" w:hAnsi="Times New Roman"/>
          <w:sz w:val="26"/>
          <w:szCs w:val="26"/>
        </w:rPr>
      </w:pPr>
      <w:r w:rsidRPr="000D5E25">
        <w:rPr>
          <w:rFonts w:ascii="Times New Roman" w:hAnsi="Times New Roman"/>
          <w:sz w:val="26"/>
          <w:szCs w:val="26"/>
        </w:rPr>
        <w:t xml:space="preserve">в текущих ценах, </w:t>
      </w:r>
      <w:r w:rsidR="00AF4596">
        <w:rPr>
          <w:rFonts w:ascii="Times New Roman" w:hAnsi="Times New Roman"/>
          <w:sz w:val="26"/>
          <w:szCs w:val="26"/>
        </w:rPr>
        <w:t>тысяч</w:t>
      </w:r>
      <w:r w:rsidRPr="000D5E25">
        <w:rPr>
          <w:rFonts w:ascii="Times New Roman" w:hAnsi="Times New Roman"/>
          <w:sz w:val="26"/>
          <w:szCs w:val="26"/>
        </w:rPr>
        <w:t xml:space="preserve"> рублей</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1275"/>
        <w:gridCol w:w="1418"/>
        <w:gridCol w:w="1134"/>
        <w:gridCol w:w="992"/>
        <w:gridCol w:w="1276"/>
        <w:gridCol w:w="1276"/>
        <w:gridCol w:w="1275"/>
        <w:gridCol w:w="993"/>
        <w:gridCol w:w="1134"/>
      </w:tblGrid>
      <w:tr w:rsidR="004373DD" w:rsidRPr="000D5E25" w:rsidTr="009756EE">
        <w:trPr>
          <w:cantSplit/>
        </w:trPr>
        <w:tc>
          <w:tcPr>
            <w:tcW w:w="3369" w:type="dxa"/>
            <w:vMerge w:val="restart"/>
          </w:tcPr>
          <w:p w:rsidR="004373DD" w:rsidRPr="000D5E25" w:rsidRDefault="004373DD" w:rsidP="00EE7DD8">
            <w:pPr>
              <w:spacing w:before="60" w:after="60" w:line="220" w:lineRule="exact"/>
              <w:jc w:val="center"/>
              <w:rPr>
                <w:rFonts w:ascii="Times New Roman" w:hAnsi="Times New Roman"/>
                <w:sz w:val="22"/>
                <w:szCs w:val="22"/>
              </w:rPr>
            </w:pPr>
          </w:p>
        </w:tc>
        <w:tc>
          <w:tcPr>
            <w:tcW w:w="1275" w:type="dxa"/>
            <w:vMerge w:val="restart"/>
          </w:tcPr>
          <w:p w:rsidR="004373DD" w:rsidRPr="000D5E25" w:rsidRDefault="004373DD" w:rsidP="009756EE">
            <w:pPr>
              <w:spacing w:before="120" w:after="120" w:line="220" w:lineRule="exact"/>
              <w:jc w:val="center"/>
              <w:rPr>
                <w:rFonts w:ascii="Times New Roman" w:hAnsi="Times New Roman"/>
                <w:sz w:val="22"/>
                <w:szCs w:val="22"/>
              </w:rPr>
            </w:pPr>
            <w:r w:rsidRPr="000D5E25">
              <w:rPr>
                <w:rFonts w:ascii="Times New Roman" w:hAnsi="Times New Roman"/>
                <w:sz w:val="22"/>
                <w:szCs w:val="22"/>
              </w:rPr>
              <w:t>Наличие</w:t>
            </w:r>
            <w:r w:rsidR="00AF4596">
              <w:rPr>
                <w:rFonts w:ascii="Times New Roman" w:hAnsi="Times New Roman"/>
                <w:sz w:val="22"/>
                <w:szCs w:val="22"/>
              </w:rPr>
              <w:t xml:space="preserve"> </w:t>
            </w:r>
            <w:r w:rsidRPr="000D5E25">
              <w:rPr>
                <w:rFonts w:ascii="Times New Roman" w:hAnsi="Times New Roman"/>
                <w:sz w:val="22"/>
                <w:szCs w:val="22"/>
              </w:rPr>
              <w:t>основных</w:t>
            </w:r>
            <w:r w:rsidR="00AF4596">
              <w:rPr>
                <w:rFonts w:ascii="Times New Roman" w:hAnsi="Times New Roman"/>
                <w:sz w:val="22"/>
                <w:szCs w:val="22"/>
              </w:rPr>
              <w:t xml:space="preserve"> </w:t>
            </w:r>
            <w:r w:rsidRPr="000D5E25">
              <w:rPr>
                <w:rFonts w:ascii="Times New Roman" w:hAnsi="Times New Roman"/>
                <w:sz w:val="22"/>
                <w:szCs w:val="22"/>
              </w:rPr>
              <w:t>средств на</w:t>
            </w:r>
            <w:r w:rsidR="00AF4596">
              <w:rPr>
                <w:rFonts w:ascii="Times New Roman" w:hAnsi="Times New Roman"/>
                <w:sz w:val="22"/>
                <w:szCs w:val="22"/>
              </w:rPr>
              <w:t xml:space="preserve"> </w:t>
            </w:r>
            <w:r w:rsidRPr="000D5E25">
              <w:rPr>
                <w:rFonts w:ascii="Times New Roman" w:hAnsi="Times New Roman"/>
                <w:sz w:val="22"/>
                <w:szCs w:val="22"/>
              </w:rPr>
              <w:t>начало года</w:t>
            </w:r>
          </w:p>
        </w:tc>
        <w:tc>
          <w:tcPr>
            <w:tcW w:w="1418" w:type="dxa"/>
            <w:vMerge w:val="restart"/>
          </w:tcPr>
          <w:p w:rsidR="004373DD" w:rsidRPr="000D5E25" w:rsidRDefault="004373DD" w:rsidP="009756EE">
            <w:pPr>
              <w:spacing w:before="120" w:after="120" w:line="220" w:lineRule="exact"/>
              <w:ind w:left="-57" w:right="-57"/>
              <w:jc w:val="center"/>
              <w:rPr>
                <w:rFonts w:ascii="Times New Roman" w:hAnsi="Times New Roman"/>
                <w:sz w:val="22"/>
                <w:szCs w:val="22"/>
              </w:rPr>
            </w:pPr>
            <w:r w:rsidRPr="000D5E25">
              <w:rPr>
                <w:rFonts w:ascii="Times New Roman" w:hAnsi="Times New Roman"/>
                <w:sz w:val="22"/>
                <w:szCs w:val="22"/>
              </w:rPr>
              <w:t>Поступление основных средств</w:t>
            </w:r>
            <w:r w:rsidR="009756EE">
              <w:rPr>
                <w:rFonts w:ascii="Times New Roman" w:hAnsi="Times New Roman"/>
                <w:sz w:val="22"/>
                <w:szCs w:val="22"/>
              </w:rPr>
              <w:br/>
            </w:r>
            <w:r w:rsidRPr="000D5E25">
              <w:rPr>
                <w:rFonts w:ascii="Times New Roman" w:hAnsi="Times New Roman"/>
                <w:sz w:val="22"/>
                <w:szCs w:val="22"/>
              </w:rPr>
              <w:t>за отчетный год – всего</w:t>
            </w:r>
            <w:r w:rsidR="009756EE">
              <w:rPr>
                <w:rFonts w:ascii="Times New Roman" w:hAnsi="Times New Roman"/>
                <w:sz w:val="22"/>
                <w:szCs w:val="22"/>
              </w:rPr>
              <w:br/>
            </w:r>
            <w:r w:rsidRPr="000D5E25">
              <w:rPr>
                <w:rFonts w:ascii="Times New Roman" w:hAnsi="Times New Roman"/>
                <w:sz w:val="22"/>
                <w:szCs w:val="22"/>
              </w:rPr>
              <w:t>с учетом переоценки</w:t>
            </w:r>
          </w:p>
        </w:tc>
        <w:tc>
          <w:tcPr>
            <w:tcW w:w="2126" w:type="dxa"/>
            <w:gridSpan w:val="2"/>
          </w:tcPr>
          <w:p w:rsidR="004373DD" w:rsidRPr="000D5E25" w:rsidRDefault="004373DD" w:rsidP="009756EE">
            <w:pPr>
              <w:spacing w:before="120" w:after="120" w:line="220" w:lineRule="exact"/>
              <w:jc w:val="center"/>
              <w:rPr>
                <w:rFonts w:ascii="Times New Roman" w:hAnsi="Times New Roman"/>
                <w:sz w:val="22"/>
                <w:szCs w:val="22"/>
              </w:rPr>
            </w:pPr>
            <w:r w:rsidRPr="000D5E25">
              <w:rPr>
                <w:rFonts w:ascii="Times New Roman" w:hAnsi="Times New Roman"/>
                <w:sz w:val="22"/>
                <w:szCs w:val="22"/>
              </w:rPr>
              <w:t>В том числе</w:t>
            </w:r>
          </w:p>
        </w:tc>
        <w:tc>
          <w:tcPr>
            <w:tcW w:w="1276" w:type="dxa"/>
            <w:vMerge w:val="restart"/>
          </w:tcPr>
          <w:p w:rsidR="004373DD" w:rsidRPr="000D5E25" w:rsidRDefault="004373DD" w:rsidP="009756EE">
            <w:pPr>
              <w:spacing w:before="120" w:after="120" w:line="220" w:lineRule="exact"/>
              <w:jc w:val="center"/>
              <w:rPr>
                <w:rFonts w:ascii="Times New Roman" w:hAnsi="Times New Roman"/>
                <w:sz w:val="22"/>
                <w:szCs w:val="22"/>
              </w:rPr>
            </w:pPr>
            <w:r w:rsidRPr="000D5E25">
              <w:rPr>
                <w:rFonts w:ascii="Times New Roman" w:hAnsi="Times New Roman"/>
                <w:sz w:val="22"/>
                <w:szCs w:val="22"/>
              </w:rPr>
              <w:t>Выбытие основных</w:t>
            </w:r>
            <w:r w:rsidR="00AF4596">
              <w:rPr>
                <w:rFonts w:ascii="Times New Roman" w:hAnsi="Times New Roman"/>
                <w:sz w:val="22"/>
                <w:szCs w:val="22"/>
              </w:rPr>
              <w:t xml:space="preserve"> </w:t>
            </w:r>
            <w:r w:rsidRPr="000D5E25">
              <w:rPr>
                <w:rFonts w:ascii="Times New Roman" w:hAnsi="Times New Roman"/>
                <w:sz w:val="22"/>
                <w:szCs w:val="22"/>
              </w:rPr>
              <w:t>средств за отчетный год – всего</w:t>
            </w:r>
          </w:p>
        </w:tc>
        <w:tc>
          <w:tcPr>
            <w:tcW w:w="3544" w:type="dxa"/>
            <w:gridSpan w:val="3"/>
          </w:tcPr>
          <w:p w:rsidR="004373DD" w:rsidRPr="000D5E25" w:rsidRDefault="004373DD" w:rsidP="009756EE">
            <w:pPr>
              <w:spacing w:before="120" w:after="120" w:line="220" w:lineRule="exact"/>
              <w:jc w:val="center"/>
              <w:rPr>
                <w:rFonts w:ascii="Times New Roman" w:hAnsi="Times New Roman"/>
                <w:sz w:val="22"/>
                <w:szCs w:val="22"/>
              </w:rPr>
            </w:pPr>
            <w:r w:rsidRPr="000D5E25">
              <w:rPr>
                <w:rFonts w:ascii="Times New Roman" w:hAnsi="Times New Roman"/>
                <w:sz w:val="22"/>
                <w:szCs w:val="22"/>
              </w:rPr>
              <w:t>В том числе</w:t>
            </w:r>
          </w:p>
        </w:tc>
        <w:tc>
          <w:tcPr>
            <w:tcW w:w="1134" w:type="dxa"/>
            <w:vMerge w:val="restart"/>
          </w:tcPr>
          <w:p w:rsidR="004373DD" w:rsidRPr="000D5E25" w:rsidRDefault="004373DD" w:rsidP="009756EE">
            <w:pPr>
              <w:spacing w:before="120" w:after="120" w:line="220" w:lineRule="exact"/>
              <w:jc w:val="center"/>
              <w:rPr>
                <w:rFonts w:ascii="Times New Roman" w:hAnsi="Times New Roman"/>
                <w:sz w:val="22"/>
                <w:szCs w:val="22"/>
              </w:rPr>
            </w:pPr>
            <w:r w:rsidRPr="000D5E25">
              <w:rPr>
                <w:rFonts w:ascii="Times New Roman" w:hAnsi="Times New Roman"/>
                <w:sz w:val="22"/>
                <w:szCs w:val="22"/>
              </w:rPr>
              <w:t>Наличие основных средств на конец года</w:t>
            </w:r>
          </w:p>
        </w:tc>
      </w:tr>
      <w:tr w:rsidR="004373DD" w:rsidRPr="000D5E25" w:rsidTr="009756EE">
        <w:trPr>
          <w:cantSplit/>
        </w:trPr>
        <w:tc>
          <w:tcPr>
            <w:tcW w:w="3369" w:type="dxa"/>
            <w:vMerge/>
            <w:tcBorders>
              <w:bottom w:val="single" w:sz="4" w:space="0" w:color="auto"/>
            </w:tcBorders>
          </w:tcPr>
          <w:p w:rsidR="004373DD" w:rsidRPr="000D5E25" w:rsidRDefault="004373DD" w:rsidP="00EE7DD8">
            <w:pPr>
              <w:spacing w:before="60" w:after="60" w:line="220" w:lineRule="exact"/>
              <w:jc w:val="center"/>
              <w:rPr>
                <w:rFonts w:ascii="Times New Roman" w:hAnsi="Times New Roman"/>
                <w:sz w:val="22"/>
                <w:szCs w:val="22"/>
              </w:rPr>
            </w:pPr>
          </w:p>
        </w:tc>
        <w:tc>
          <w:tcPr>
            <w:tcW w:w="1275" w:type="dxa"/>
            <w:vMerge/>
            <w:tcBorders>
              <w:bottom w:val="single" w:sz="4" w:space="0" w:color="auto"/>
            </w:tcBorders>
          </w:tcPr>
          <w:p w:rsidR="004373DD" w:rsidRPr="000D5E25" w:rsidRDefault="004373DD" w:rsidP="00EE7DD8">
            <w:pPr>
              <w:spacing w:before="60" w:after="60" w:line="220" w:lineRule="exact"/>
              <w:jc w:val="center"/>
              <w:rPr>
                <w:rFonts w:ascii="Times New Roman" w:hAnsi="Times New Roman"/>
                <w:sz w:val="22"/>
                <w:szCs w:val="22"/>
              </w:rPr>
            </w:pPr>
          </w:p>
        </w:tc>
        <w:tc>
          <w:tcPr>
            <w:tcW w:w="1418" w:type="dxa"/>
            <w:vMerge/>
            <w:tcBorders>
              <w:bottom w:val="single" w:sz="4" w:space="0" w:color="auto"/>
            </w:tcBorders>
          </w:tcPr>
          <w:p w:rsidR="004373DD" w:rsidRPr="000D5E25" w:rsidRDefault="004373DD" w:rsidP="00EE7DD8">
            <w:pPr>
              <w:spacing w:before="60" w:after="60" w:line="220" w:lineRule="exact"/>
              <w:jc w:val="center"/>
              <w:rPr>
                <w:rFonts w:ascii="Times New Roman" w:hAnsi="Times New Roman"/>
                <w:sz w:val="22"/>
                <w:szCs w:val="22"/>
              </w:rPr>
            </w:pPr>
          </w:p>
        </w:tc>
        <w:tc>
          <w:tcPr>
            <w:tcW w:w="1134" w:type="dxa"/>
            <w:tcBorders>
              <w:bottom w:val="single" w:sz="4" w:space="0" w:color="auto"/>
            </w:tcBorders>
          </w:tcPr>
          <w:p w:rsidR="004373DD" w:rsidRPr="000D5E25" w:rsidRDefault="004373DD" w:rsidP="009756EE">
            <w:pPr>
              <w:spacing w:before="120" w:after="60" w:line="220" w:lineRule="exact"/>
              <w:jc w:val="center"/>
              <w:rPr>
                <w:rFonts w:ascii="Times New Roman" w:hAnsi="Times New Roman"/>
                <w:sz w:val="22"/>
                <w:szCs w:val="22"/>
              </w:rPr>
            </w:pPr>
            <w:r w:rsidRPr="000D5E25">
              <w:rPr>
                <w:rFonts w:ascii="Times New Roman" w:hAnsi="Times New Roman"/>
                <w:sz w:val="22"/>
                <w:szCs w:val="22"/>
              </w:rPr>
              <w:t>ввод в действие новых основных средств</w:t>
            </w:r>
          </w:p>
        </w:tc>
        <w:tc>
          <w:tcPr>
            <w:tcW w:w="992" w:type="dxa"/>
            <w:tcBorders>
              <w:bottom w:val="single" w:sz="4" w:space="0" w:color="auto"/>
            </w:tcBorders>
          </w:tcPr>
          <w:p w:rsidR="004373DD" w:rsidRPr="000D5E25" w:rsidRDefault="004373DD" w:rsidP="009756EE">
            <w:pPr>
              <w:spacing w:before="120" w:after="60" w:line="220" w:lineRule="exact"/>
              <w:jc w:val="center"/>
              <w:rPr>
                <w:rFonts w:ascii="Times New Roman" w:hAnsi="Times New Roman"/>
                <w:sz w:val="22"/>
                <w:szCs w:val="22"/>
              </w:rPr>
            </w:pPr>
            <w:r w:rsidRPr="000D5E25">
              <w:rPr>
                <w:rFonts w:ascii="Times New Roman" w:hAnsi="Times New Roman"/>
                <w:sz w:val="22"/>
                <w:szCs w:val="22"/>
              </w:rPr>
              <w:t>прочее</w:t>
            </w:r>
            <w:r w:rsidR="00AF4596">
              <w:rPr>
                <w:rFonts w:ascii="Times New Roman" w:hAnsi="Times New Roman"/>
                <w:sz w:val="22"/>
                <w:szCs w:val="22"/>
              </w:rPr>
              <w:t xml:space="preserve"> </w:t>
            </w:r>
            <w:r w:rsidRPr="000D5E25">
              <w:rPr>
                <w:rFonts w:ascii="Times New Roman" w:hAnsi="Times New Roman"/>
                <w:sz w:val="22"/>
                <w:szCs w:val="22"/>
              </w:rPr>
              <w:t>поступ</w:t>
            </w:r>
            <w:r w:rsidR="009756EE">
              <w:rPr>
                <w:rFonts w:ascii="Times New Roman" w:hAnsi="Times New Roman"/>
                <w:sz w:val="22"/>
                <w:szCs w:val="22"/>
              </w:rPr>
              <w:t>-</w:t>
            </w:r>
            <w:r w:rsidRPr="000D5E25">
              <w:rPr>
                <w:rFonts w:ascii="Times New Roman" w:hAnsi="Times New Roman"/>
                <w:sz w:val="22"/>
                <w:szCs w:val="22"/>
              </w:rPr>
              <w:t>ление</w:t>
            </w:r>
          </w:p>
        </w:tc>
        <w:tc>
          <w:tcPr>
            <w:tcW w:w="1276" w:type="dxa"/>
            <w:vMerge/>
            <w:tcBorders>
              <w:bottom w:val="single" w:sz="4" w:space="0" w:color="auto"/>
            </w:tcBorders>
          </w:tcPr>
          <w:p w:rsidR="004373DD" w:rsidRPr="000D5E25" w:rsidRDefault="004373DD" w:rsidP="00EE7DD8">
            <w:pPr>
              <w:spacing w:before="60" w:after="60" w:line="220" w:lineRule="exact"/>
              <w:jc w:val="center"/>
              <w:rPr>
                <w:rFonts w:ascii="Times New Roman" w:hAnsi="Times New Roman"/>
                <w:sz w:val="22"/>
                <w:szCs w:val="22"/>
              </w:rPr>
            </w:pPr>
          </w:p>
        </w:tc>
        <w:tc>
          <w:tcPr>
            <w:tcW w:w="1276" w:type="dxa"/>
            <w:tcBorders>
              <w:bottom w:val="single" w:sz="4" w:space="0" w:color="auto"/>
            </w:tcBorders>
          </w:tcPr>
          <w:p w:rsidR="004373DD" w:rsidRPr="000D5E25" w:rsidRDefault="004373DD" w:rsidP="009756EE">
            <w:pPr>
              <w:spacing w:before="120" w:after="120" w:line="220" w:lineRule="exact"/>
              <w:jc w:val="center"/>
              <w:rPr>
                <w:rFonts w:ascii="Times New Roman" w:hAnsi="Times New Roman"/>
                <w:sz w:val="22"/>
                <w:szCs w:val="22"/>
              </w:rPr>
            </w:pPr>
            <w:r w:rsidRPr="000D5E25">
              <w:rPr>
                <w:rFonts w:ascii="Times New Roman" w:hAnsi="Times New Roman"/>
                <w:sz w:val="22"/>
                <w:szCs w:val="22"/>
              </w:rPr>
              <w:t>износ основных</w:t>
            </w:r>
            <w:r w:rsidR="00AF4596">
              <w:rPr>
                <w:rFonts w:ascii="Times New Roman" w:hAnsi="Times New Roman"/>
                <w:sz w:val="22"/>
                <w:szCs w:val="22"/>
              </w:rPr>
              <w:t xml:space="preserve"> </w:t>
            </w:r>
            <w:r w:rsidRPr="000D5E25">
              <w:rPr>
                <w:rFonts w:ascii="Times New Roman" w:hAnsi="Times New Roman"/>
                <w:sz w:val="22"/>
                <w:szCs w:val="22"/>
              </w:rPr>
              <w:t>средств за отчетный год</w:t>
            </w:r>
          </w:p>
        </w:tc>
        <w:tc>
          <w:tcPr>
            <w:tcW w:w="1275" w:type="dxa"/>
            <w:tcBorders>
              <w:bottom w:val="single" w:sz="4" w:space="0" w:color="auto"/>
            </w:tcBorders>
          </w:tcPr>
          <w:p w:rsidR="004373DD" w:rsidRPr="000D5E25" w:rsidRDefault="00AF4596" w:rsidP="009756EE">
            <w:pPr>
              <w:spacing w:before="120" w:after="120" w:line="220" w:lineRule="exact"/>
              <w:jc w:val="center"/>
              <w:rPr>
                <w:rFonts w:ascii="Times New Roman" w:hAnsi="Times New Roman"/>
                <w:sz w:val="22"/>
                <w:szCs w:val="22"/>
              </w:rPr>
            </w:pPr>
            <w:r>
              <w:rPr>
                <w:rFonts w:ascii="Times New Roman" w:hAnsi="Times New Roman"/>
                <w:sz w:val="22"/>
                <w:szCs w:val="22"/>
              </w:rPr>
              <w:t>остаточ</w:t>
            </w:r>
            <w:r w:rsidR="004373DD" w:rsidRPr="000D5E25">
              <w:rPr>
                <w:rFonts w:ascii="Times New Roman" w:hAnsi="Times New Roman"/>
                <w:sz w:val="22"/>
                <w:szCs w:val="22"/>
              </w:rPr>
              <w:t>ная</w:t>
            </w:r>
            <w:r>
              <w:rPr>
                <w:rFonts w:ascii="Times New Roman" w:hAnsi="Times New Roman"/>
                <w:sz w:val="22"/>
                <w:szCs w:val="22"/>
              </w:rPr>
              <w:t xml:space="preserve"> </w:t>
            </w:r>
            <w:r w:rsidR="004373DD" w:rsidRPr="000D5E25">
              <w:rPr>
                <w:rFonts w:ascii="Times New Roman" w:hAnsi="Times New Roman"/>
                <w:sz w:val="22"/>
                <w:szCs w:val="22"/>
              </w:rPr>
              <w:t>стоимость</w:t>
            </w:r>
            <w:r>
              <w:rPr>
                <w:rFonts w:ascii="Times New Roman" w:hAnsi="Times New Roman"/>
                <w:sz w:val="22"/>
                <w:szCs w:val="22"/>
              </w:rPr>
              <w:t xml:space="preserve"> </w:t>
            </w:r>
            <w:r w:rsidR="004373DD" w:rsidRPr="000D5E25">
              <w:rPr>
                <w:rFonts w:ascii="Times New Roman" w:hAnsi="Times New Roman"/>
                <w:sz w:val="22"/>
                <w:szCs w:val="22"/>
              </w:rPr>
              <w:t>ликвиди-рованных основных</w:t>
            </w:r>
            <w:r>
              <w:rPr>
                <w:rFonts w:ascii="Times New Roman" w:hAnsi="Times New Roman"/>
                <w:sz w:val="22"/>
                <w:szCs w:val="22"/>
              </w:rPr>
              <w:t xml:space="preserve"> </w:t>
            </w:r>
            <w:r w:rsidR="004373DD" w:rsidRPr="000D5E25">
              <w:rPr>
                <w:rFonts w:ascii="Times New Roman" w:hAnsi="Times New Roman"/>
                <w:sz w:val="22"/>
                <w:szCs w:val="22"/>
              </w:rPr>
              <w:t>средств</w:t>
            </w:r>
          </w:p>
        </w:tc>
        <w:tc>
          <w:tcPr>
            <w:tcW w:w="993" w:type="dxa"/>
            <w:tcBorders>
              <w:bottom w:val="single" w:sz="4" w:space="0" w:color="auto"/>
            </w:tcBorders>
          </w:tcPr>
          <w:p w:rsidR="004373DD" w:rsidRPr="000D5E25" w:rsidRDefault="004373DD" w:rsidP="009756EE">
            <w:pPr>
              <w:spacing w:before="120" w:after="120" w:line="220" w:lineRule="exact"/>
              <w:ind w:left="-57" w:right="-57"/>
              <w:jc w:val="center"/>
              <w:rPr>
                <w:rFonts w:ascii="Times New Roman" w:hAnsi="Times New Roman"/>
                <w:sz w:val="22"/>
                <w:szCs w:val="22"/>
              </w:rPr>
            </w:pPr>
            <w:r w:rsidRPr="000D5E25">
              <w:rPr>
                <w:rFonts w:ascii="Times New Roman" w:hAnsi="Times New Roman"/>
                <w:sz w:val="22"/>
                <w:szCs w:val="22"/>
              </w:rPr>
              <w:t>прочее выбытие</w:t>
            </w:r>
          </w:p>
        </w:tc>
        <w:tc>
          <w:tcPr>
            <w:tcW w:w="1134" w:type="dxa"/>
            <w:vMerge/>
            <w:tcBorders>
              <w:bottom w:val="single" w:sz="4" w:space="0" w:color="auto"/>
            </w:tcBorders>
          </w:tcPr>
          <w:p w:rsidR="004373DD" w:rsidRPr="000D5E25" w:rsidRDefault="004373DD" w:rsidP="00EE7DD8">
            <w:pPr>
              <w:spacing w:before="60" w:after="60" w:line="220" w:lineRule="exact"/>
              <w:jc w:val="center"/>
              <w:rPr>
                <w:rFonts w:ascii="Times New Roman" w:hAnsi="Times New Roman"/>
                <w:sz w:val="22"/>
                <w:szCs w:val="22"/>
              </w:rPr>
            </w:pPr>
          </w:p>
        </w:tc>
      </w:tr>
      <w:tr w:rsidR="009756EE" w:rsidRPr="000D5E25" w:rsidTr="009756EE">
        <w:tc>
          <w:tcPr>
            <w:tcW w:w="3369" w:type="dxa"/>
            <w:tcBorders>
              <w:top w:val="single" w:sz="4" w:space="0" w:color="auto"/>
              <w:left w:val="single" w:sz="4" w:space="0" w:color="auto"/>
              <w:bottom w:val="single" w:sz="4" w:space="0" w:color="auto"/>
              <w:right w:val="single" w:sz="4" w:space="0" w:color="auto"/>
            </w:tcBorders>
            <w:vAlign w:val="center"/>
          </w:tcPr>
          <w:p w:rsidR="004373DD" w:rsidRPr="000D5E25" w:rsidRDefault="004373DD" w:rsidP="009756EE">
            <w:pPr>
              <w:jc w:val="center"/>
              <w:rPr>
                <w:rFonts w:ascii="Times New Roman" w:hAnsi="Times New Roman"/>
                <w:bCs/>
                <w:sz w:val="22"/>
                <w:szCs w:val="22"/>
              </w:rPr>
            </w:pPr>
            <w:r w:rsidRPr="000D5E25">
              <w:rPr>
                <w:rFonts w:ascii="Times New Roman" w:hAnsi="Times New Roman"/>
                <w:bCs/>
                <w:sz w:val="22"/>
                <w:szCs w:val="22"/>
              </w:rPr>
              <w:t>А</w:t>
            </w:r>
          </w:p>
        </w:tc>
        <w:tc>
          <w:tcPr>
            <w:tcW w:w="1275" w:type="dxa"/>
            <w:tcBorders>
              <w:top w:val="single" w:sz="4" w:space="0" w:color="auto"/>
              <w:left w:val="single" w:sz="4" w:space="0" w:color="auto"/>
              <w:bottom w:val="single" w:sz="4" w:space="0" w:color="auto"/>
              <w:right w:val="single" w:sz="4" w:space="0" w:color="auto"/>
            </w:tcBorders>
            <w:vAlign w:val="center"/>
          </w:tcPr>
          <w:p w:rsidR="004373DD" w:rsidRPr="000D5E25" w:rsidRDefault="004373DD" w:rsidP="009756EE">
            <w:pPr>
              <w:jc w:val="center"/>
              <w:rPr>
                <w:rFonts w:ascii="Times New Roman" w:hAnsi="Times New Roman"/>
                <w:sz w:val="22"/>
                <w:szCs w:val="22"/>
              </w:rPr>
            </w:pPr>
            <w:r w:rsidRPr="000D5E25">
              <w:rPr>
                <w:rFonts w:ascii="Times New Roman" w:hAnsi="Times New Roman"/>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4373DD" w:rsidRPr="000D5E25" w:rsidRDefault="004373DD" w:rsidP="009756EE">
            <w:pPr>
              <w:jc w:val="center"/>
              <w:rPr>
                <w:rFonts w:ascii="Times New Roman" w:hAnsi="Times New Roman"/>
                <w:sz w:val="22"/>
                <w:szCs w:val="22"/>
              </w:rPr>
            </w:pPr>
            <w:r w:rsidRPr="000D5E25">
              <w:rPr>
                <w:rFonts w:ascii="Times New Roman" w:hAnsi="Times New Roman"/>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4373DD" w:rsidRPr="000D5E25" w:rsidRDefault="004373DD" w:rsidP="009756EE">
            <w:pPr>
              <w:jc w:val="center"/>
              <w:rPr>
                <w:rFonts w:ascii="Times New Roman" w:hAnsi="Times New Roman"/>
                <w:sz w:val="22"/>
                <w:szCs w:val="22"/>
              </w:rPr>
            </w:pPr>
            <w:r w:rsidRPr="000D5E25">
              <w:rPr>
                <w:rFonts w:ascii="Times New Roman" w:hAnsi="Times New Roman"/>
                <w:sz w:val="22"/>
                <w:szCs w:val="22"/>
              </w:rPr>
              <w:t>3</w:t>
            </w:r>
          </w:p>
        </w:tc>
        <w:tc>
          <w:tcPr>
            <w:tcW w:w="992" w:type="dxa"/>
            <w:tcBorders>
              <w:top w:val="single" w:sz="4" w:space="0" w:color="auto"/>
              <w:left w:val="single" w:sz="4" w:space="0" w:color="auto"/>
              <w:bottom w:val="single" w:sz="4" w:space="0" w:color="auto"/>
              <w:right w:val="single" w:sz="4" w:space="0" w:color="auto"/>
            </w:tcBorders>
            <w:vAlign w:val="center"/>
          </w:tcPr>
          <w:p w:rsidR="004373DD" w:rsidRPr="000D5E25" w:rsidRDefault="004373DD" w:rsidP="009756EE">
            <w:pPr>
              <w:jc w:val="center"/>
              <w:rPr>
                <w:rFonts w:ascii="Times New Roman" w:hAnsi="Times New Roman"/>
                <w:sz w:val="22"/>
                <w:szCs w:val="22"/>
              </w:rPr>
            </w:pPr>
            <w:r w:rsidRPr="000D5E25">
              <w:rPr>
                <w:rFonts w:ascii="Times New Roman" w:hAnsi="Times New Roman"/>
                <w:sz w:val="22"/>
                <w:szCs w:val="22"/>
              </w:rPr>
              <w:t>4</w:t>
            </w:r>
          </w:p>
        </w:tc>
        <w:tc>
          <w:tcPr>
            <w:tcW w:w="1276" w:type="dxa"/>
            <w:tcBorders>
              <w:top w:val="single" w:sz="4" w:space="0" w:color="auto"/>
              <w:left w:val="single" w:sz="4" w:space="0" w:color="auto"/>
              <w:bottom w:val="single" w:sz="4" w:space="0" w:color="auto"/>
              <w:right w:val="single" w:sz="4" w:space="0" w:color="auto"/>
            </w:tcBorders>
            <w:vAlign w:val="center"/>
          </w:tcPr>
          <w:p w:rsidR="004373DD" w:rsidRPr="000D5E25" w:rsidRDefault="004373DD" w:rsidP="009756EE">
            <w:pPr>
              <w:jc w:val="center"/>
              <w:rPr>
                <w:rFonts w:ascii="Times New Roman" w:hAnsi="Times New Roman"/>
                <w:sz w:val="22"/>
                <w:szCs w:val="22"/>
              </w:rPr>
            </w:pPr>
            <w:r w:rsidRPr="000D5E25">
              <w:rPr>
                <w:rFonts w:ascii="Times New Roman" w:hAnsi="Times New Roman"/>
                <w:sz w:val="22"/>
                <w:szCs w:val="22"/>
              </w:rPr>
              <w:t>5</w:t>
            </w:r>
          </w:p>
        </w:tc>
        <w:tc>
          <w:tcPr>
            <w:tcW w:w="1276" w:type="dxa"/>
            <w:tcBorders>
              <w:top w:val="single" w:sz="4" w:space="0" w:color="auto"/>
              <w:left w:val="single" w:sz="4" w:space="0" w:color="auto"/>
              <w:bottom w:val="single" w:sz="4" w:space="0" w:color="auto"/>
              <w:right w:val="single" w:sz="4" w:space="0" w:color="auto"/>
            </w:tcBorders>
            <w:vAlign w:val="center"/>
          </w:tcPr>
          <w:p w:rsidR="004373DD" w:rsidRPr="000D5E25" w:rsidRDefault="004373DD" w:rsidP="009756EE">
            <w:pPr>
              <w:jc w:val="center"/>
              <w:rPr>
                <w:rFonts w:ascii="Times New Roman" w:hAnsi="Times New Roman"/>
                <w:sz w:val="22"/>
                <w:szCs w:val="22"/>
              </w:rPr>
            </w:pPr>
            <w:r w:rsidRPr="000D5E25">
              <w:rPr>
                <w:rFonts w:ascii="Times New Roman" w:hAnsi="Times New Roman"/>
                <w:sz w:val="22"/>
                <w:szCs w:val="22"/>
              </w:rPr>
              <w:t>6</w:t>
            </w:r>
          </w:p>
        </w:tc>
        <w:tc>
          <w:tcPr>
            <w:tcW w:w="1275" w:type="dxa"/>
            <w:tcBorders>
              <w:top w:val="single" w:sz="4" w:space="0" w:color="auto"/>
              <w:left w:val="single" w:sz="4" w:space="0" w:color="auto"/>
              <w:bottom w:val="single" w:sz="4" w:space="0" w:color="auto"/>
              <w:right w:val="single" w:sz="4" w:space="0" w:color="auto"/>
            </w:tcBorders>
            <w:vAlign w:val="center"/>
          </w:tcPr>
          <w:p w:rsidR="004373DD" w:rsidRPr="000D5E25" w:rsidRDefault="004373DD" w:rsidP="009756EE">
            <w:pPr>
              <w:jc w:val="center"/>
              <w:rPr>
                <w:rFonts w:ascii="Times New Roman" w:hAnsi="Times New Roman"/>
                <w:sz w:val="22"/>
                <w:szCs w:val="22"/>
              </w:rPr>
            </w:pPr>
            <w:r w:rsidRPr="000D5E25">
              <w:rPr>
                <w:rFonts w:ascii="Times New Roman" w:hAnsi="Times New Roman"/>
                <w:sz w:val="22"/>
                <w:szCs w:val="22"/>
              </w:rPr>
              <w:t>7</w:t>
            </w:r>
          </w:p>
        </w:tc>
        <w:tc>
          <w:tcPr>
            <w:tcW w:w="993" w:type="dxa"/>
            <w:tcBorders>
              <w:top w:val="single" w:sz="4" w:space="0" w:color="auto"/>
              <w:left w:val="single" w:sz="4" w:space="0" w:color="auto"/>
              <w:bottom w:val="single" w:sz="4" w:space="0" w:color="auto"/>
              <w:right w:val="single" w:sz="4" w:space="0" w:color="auto"/>
            </w:tcBorders>
            <w:vAlign w:val="center"/>
          </w:tcPr>
          <w:p w:rsidR="004373DD" w:rsidRPr="000D5E25" w:rsidRDefault="004373DD" w:rsidP="009756EE">
            <w:pPr>
              <w:jc w:val="center"/>
              <w:rPr>
                <w:rFonts w:ascii="Times New Roman" w:hAnsi="Times New Roman"/>
                <w:sz w:val="22"/>
                <w:szCs w:val="22"/>
              </w:rPr>
            </w:pPr>
            <w:r w:rsidRPr="000D5E25">
              <w:rPr>
                <w:rFonts w:ascii="Times New Roman" w:hAnsi="Times New Roman"/>
                <w:sz w:val="22"/>
                <w:szCs w:val="22"/>
              </w:rPr>
              <w:t>8</w:t>
            </w:r>
          </w:p>
        </w:tc>
        <w:tc>
          <w:tcPr>
            <w:tcW w:w="1134" w:type="dxa"/>
            <w:tcBorders>
              <w:top w:val="single" w:sz="4" w:space="0" w:color="auto"/>
              <w:left w:val="single" w:sz="4" w:space="0" w:color="auto"/>
              <w:bottom w:val="single" w:sz="4" w:space="0" w:color="auto"/>
              <w:right w:val="single" w:sz="4" w:space="0" w:color="auto"/>
            </w:tcBorders>
            <w:vAlign w:val="center"/>
          </w:tcPr>
          <w:p w:rsidR="004373DD" w:rsidRPr="000D5E25" w:rsidRDefault="004373DD" w:rsidP="009756EE">
            <w:pPr>
              <w:jc w:val="center"/>
              <w:rPr>
                <w:rFonts w:ascii="Times New Roman" w:hAnsi="Times New Roman"/>
                <w:sz w:val="22"/>
                <w:szCs w:val="22"/>
              </w:rPr>
            </w:pPr>
            <w:r w:rsidRPr="000D5E25">
              <w:rPr>
                <w:rFonts w:ascii="Times New Roman" w:hAnsi="Times New Roman"/>
                <w:sz w:val="22"/>
                <w:szCs w:val="22"/>
              </w:rPr>
              <w:t>9</w:t>
            </w:r>
          </w:p>
        </w:tc>
      </w:tr>
      <w:tr w:rsidR="009756EE" w:rsidRPr="000D5E25" w:rsidTr="009756EE">
        <w:trPr>
          <w:trHeight w:val="467"/>
        </w:trPr>
        <w:tc>
          <w:tcPr>
            <w:tcW w:w="3369" w:type="dxa"/>
            <w:tcBorders>
              <w:top w:val="single" w:sz="4" w:space="0" w:color="auto"/>
              <w:left w:val="single" w:sz="4" w:space="0" w:color="auto"/>
              <w:bottom w:val="single" w:sz="4" w:space="0" w:color="auto"/>
              <w:right w:val="nil"/>
            </w:tcBorders>
            <w:vAlign w:val="bottom"/>
          </w:tcPr>
          <w:p w:rsidR="004373DD" w:rsidRPr="000D5E25" w:rsidRDefault="004373DD" w:rsidP="00EE7DD8">
            <w:pPr>
              <w:spacing w:before="40" w:after="40" w:line="220" w:lineRule="exact"/>
              <w:rPr>
                <w:rFonts w:ascii="Times New Roman" w:hAnsi="Times New Roman"/>
                <w:bCs/>
                <w:sz w:val="22"/>
                <w:szCs w:val="22"/>
              </w:rPr>
            </w:pPr>
            <w:r w:rsidRPr="000D5E25">
              <w:rPr>
                <w:rFonts w:ascii="Times New Roman" w:hAnsi="Times New Roman"/>
                <w:bCs/>
                <w:sz w:val="22"/>
                <w:szCs w:val="22"/>
              </w:rPr>
              <w:t>ВСЕГО ОСНОВНЫХ СРЕДСТВ</w:t>
            </w:r>
          </w:p>
        </w:tc>
        <w:tc>
          <w:tcPr>
            <w:tcW w:w="1275" w:type="dxa"/>
            <w:tcBorders>
              <w:top w:val="single" w:sz="4" w:space="0" w:color="auto"/>
              <w:left w:val="nil"/>
              <w:bottom w:val="single" w:sz="4" w:space="0" w:color="auto"/>
              <w:right w:val="nil"/>
            </w:tcBorders>
          </w:tcPr>
          <w:p w:rsidR="004373DD" w:rsidRPr="000D5E25" w:rsidRDefault="004373DD" w:rsidP="00EE7DD8">
            <w:pPr>
              <w:spacing w:before="40" w:after="40" w:line="220" w:lineRule="exact"/>
              <w:rPr>
                <w:rFonts w:ascii="Times New Roman" w:hAnsi="Times New Roman"/>
                <w:sz w:val="22"/>
                <w:szCs w:val="22"/>
              </w:rPr>
            </w:pPr>
          </w:p>
        </w:tc>
        <w:tc>
          <w:tcPr>
            <w:tcW w:w="1418" w:type="dxa"/>
            <w:tcBorders>
              <w:top w:val="single" w:sz="4" w:space="0" w:color="auto"/>
              <w:left w:val="nil"/>
              <w:bottom w:val="single" w:sz="4" w:space="0" w:color="auto"/>
              <w:right w:val="nil"/>
            </w:tcBorders>
          </w:tcPr>
          <w:p w:rsidR="004373DD" w:rsidRPr="000D5E25" w:rsidRDefault="004373DD" w:rsidP="00EE7DD8">
            <w:pPr>
              <w:spacing w:before="40" w:after="40" w:line="220" w:lineRule="exact"/>
              <w:rPr>
                <w:rFonts w:ascii="Times New Roman" w:hAnsi="Times New Roman"/>
                <w:sz w:val="22"/>
                <w:szCs w:val="22"/>
              </w:rPr>
            </w:pPr>
          </w:p>
        </w:tc>
        <w:tc>
          <w:tcPr>
            <w:tcW w:w="1134" w:type="dxa"/>
            <w:tcBorders>
              <w:top w:val="single" w:sz="4" w:space="0" w:color="auto"/>
              <w:left w:val="nil"/>
              <w:bottom w:val="single" w:sz="4" w:space="0" w:color="auto"/>
              <w:right w:val="nil"/>
            </w:tcBorders>
          </w:tcPr>
          <w:p w:rsidR="004373DD" w:rsidRPr="000D5E25" w:rsidRDefault="004373DD" w:rsidP="00EE7DD8">
            <w:pPr>
              <w:spacing w:before="40" w:after="40" w:line="220" w:lineRule="exact"/>
              <w:rPr>
                <w:rFonts w:ascii="Times New Roman" w:hAnsi="Times New Roman"/>
                <w:sz w:val="22"/>
                <w:szCs w:val="22"/>
              </w:rPr>
            </w:pPr>
          </w:p>
        </w:tc>
        <w:tc>
          <w:tcPr>
            <w:tcW w:w="992" w:type="dxa"/>
            <w:tcBorders>
              <w:top w:val="single" w:sz="4" w:space="0" w:color="auto"/>
              <w:left w:val="nil"/>
              <w:bottom w:val="single" w:sz="4" w:space="0" w:color="auto"/>
              <w:right w:val="nil"/>
            </w:tcBorders>
          </w:tcPr>
          <w:p w:rsidR="004373DD" w:rsidRPr="000D5E25" w:rsidRDefault="004373DD" w:rsidP="00EE7DD8">
            <w:pPr>
              <w:spacing w:before="40" w:after="40" w:line="220" w:lineRule="exact"/>
              <w:rPr>
                <w:rFonts w:ascii="Times New Roman" w:hAnsi="Times New Roman"/>
                <w:sz w:val="22"/>
                <w:szCs w:val="22"/>
              </w:rPr>
            </w:pPr>
          </w:p>
        </w:tc>
        <w:tc>
          <w:tcPr>
            <w:tcW w:w="1276" w:type="dxa"/>
            <w:tcBorders>
              <w:top w:val="single" w:sz="4" w:space="0" w:color="auto"/>
              <w:left w:val="nil"/>
              <w:bottom w:val="single" w:sz="4" w:space="0" w:color="auto"/>
              <w:right w:val="nil"/>
            </w:tcBorders>
          </w:tcPr>
          <w:p w:rsidR="004373DD" w:rsidRPr="000D5E25" w:rsidRDefault="004373DD" w:rsidP="00EE7DD8">
            <w:pPr>
              <w:spacing w:before="40" w:after="40" w:line="220" w:lineRule="exact"/>
              <w:rPr>
                <w:rFonts w:ascii="Times New Roman" w:hAnsi="Times New Roman"/>
                <w:sz w:val="22"/>
                <w:szCs w:val="22"/>
              </w:rPr>
            </w:pPr>
          </w:p>
        </w:tc>
        <w:tc>
          <w:tcPr>
            <w:tcW w:w="1276" w:type="dxa"/>
            <w:tcBorders>
              <w:top w:val="single" w:sz="4" w:space="0" w:color="auto"/>
              <w:left w:val="nil"/>
              <w:bottom w:val="single" w:sz="4" w:space="0" w:color="auto"/>
              <w:right w:val="nil"/>
            </w:tcBorders>
          </w:tcPr>
          <w:p w:rsidR="004373DD" w:rsidRPr="000D5E25" w:rsidRDefault="004373DD" w:rsidP="00EE7DD8">
            <w:pPr>
              <w:spacing w:before="40" w:after="40" w:line="220" w:lineRule="exact"/>
              <w:rPr>
                <w:rFonts w:ascii="Times New Roman" w:hAnsi="Times New Roman"/>
                <w:sz w:val="22"/>
                <w:szCs w:val="22"/>
              </w:rPr>
            </w:pPr>
          </w:p>
        </w:tc>
        <w:tc>
          <w:tcPr>
            <w:tcW w:w="1275" w:type="dxa"/>
            <w:tcBorders>
              <w:top w:val="single" w:sz="4" w:space="0" w:color="auto"/>
              <w:left w:val="nil"/>
              <w:bottom w:val="single" w:sz="4" w:space="0" w:color="auto"/>
              <w:right w:val="nil"/>
            </w:tcBorders>
          </w:tcPr>
          <w:p w:rsidR="004373DD" w:rsidRPr="000D5E25" w:rsidRDefault="004373DD" w:rsidP="00EE7DD8">
            <w:pPr>
              <w:spacing w:before="40" w:after="40" w:line="220" w:lineRule="exact"/>
              <w:rPr>
                <w:rFonts w:ascii="Times New Roman" w:hAnsi="Times New Roman"/>
                <w:sz w:val="22"/>
                <w:szCs w:val="22"/>
              </w:rPr>
            </w:pPr>
          </w:p>
        </w:tc>
        <w:tc>
          <w:tcPr>
            <w:tcW w:w="993" w:type="dxa"/>
            <w:tcBorders>
              <w:top w:val="single" w:sz="4" w:space="0" w:color="auto"/>
              <w:left w:val="nil"/>
              <w:bottom w:val="single" w:sz="4" w:space="0" w:color="auto"/>
              <w:right w:val="nil"/>
            </w:tcBorders>
          </w:tcPr>
          <w:p w:rsidR="004373DD" w:rsidRPr="000D5E25" w:rsidRDefault="004373DD" w:rsidP="00EE7DD8">
            <w:pPr>
              <w:spacing w:before="40" w:after="40" w:line="220" w:lineRule="exact"/>
              <w:rPr>
                <w:rFonts w:ascii="Times New Roman" w:hAnsi="Times New Roman"/>
                <w:sz w:val="22"/>
                <w:szCs w:val="22"/>
              </w:rPr>
            </w:pPr>
          </w:p>
        </w:tc>
        <w:tc>
          <w:tcPr>
            <w:tcW w:w="1134" w:type="dxa"/>
            <w:tcBorders>
              <w:top w:val="single" w:sz="4" w:space="0" w:color="auto"/>
              <w:left w:val="nil"/>
              <w:bottom w:val="single" w:sz="4" w:space="0" w:color="auto"/>
              <w:right w:val="single" w:sz="4" w:space="0" w:color="auto"/>
            </w:tcBorders>
          </w:tcPr>
          <w:p w:rsidR="004373DD" w:rsidRPr="000D5E25" w:rsidRDefault="004373DD" w:rsidP="00EE7DD8">
            <w:pPr>
              <w:spacing w:before="40" w:after="40" w:line="220" w:lineRule="exact"/>
              <w:rPr>
                <w:rFonts w:ascii="Times New Roman" w:hAnsi="Times New Roman"/>
                <w:sz w:val="22"/>
                <w:szCs w:val="22"/>
              </w:rPr>
            </w:pPr>
          </w:p>
        </w:tc>
      </w:tr>
      <w:tr w:rsidR="009756EE" w:rsidRPr="000D5E25" w:rsidTr="009756EE">
        <w:tc>
          <w:tcPr>
            <w:tcW w:w="3369" w:type="dxa"/>
            <w:tcBorders>
              <w:top w:val="single" w:sz="4" w:space="0" w:color="auto"/>
              <w:left w:val="single" w:sz="4" w:space="0" w:color="auto"/>
              <w:bottom w:val="nil"/>
              <w:right w:val="nil"/>
            </w:tcBorders>
            <w:vAlign w:val="bottom"/>
          </w:tcPr>
          <w:p w:rsidR="004373DD" w:rsidRPr="000D5E25" w:rsidRDefault="00AF4596" w:rsidP="00EE7DD8">
            <w:pPr>
              <w:spacing w:line="220" w:lineRule="exact"/>
              <w:ind w:left="284"/>
              <w:rPr>
                <w:rFonts w:ascii="Times New Roman" w:hAnsi="Times New Roman"/>
                <w:sz w:val="22"/>
                <w:szCs w:val="22"/>
              </w:rPr>
            </w:pPr>
            <w:r w:rsidRPr="00AB10FE">
              <w:rPr>
                <w:rFonts w:ascii="Times New Roman" w:hAnsi="Times New Roman"/>
                <w:sz w:val="22"/>
                <w:szCs w:val="22"/>
              </w:rPr>
              <w:t>в том числе по видам экономической деятельности (секциям и разделам ОКЭД):</w:t>
            </w:r>
          </w:p>
        </w:tc>
        <w:tc>
          <w:tcPr>
            <w:tcW w:w="1275" w:type="dxa"/>
            <w:tcBorders>
              <w:top w:val="single" w:sz="4" w:space="0" w:color="auto"/>
              <w:left w:val="nil"/>
              <w:bottom w:val="nil"/>
              <w:right w:val="nil"/>
            </w:tcBorders>
          </w:tcPr>
          <w:p w:rsidR="004373DD" w:rsidRPr="000D5E25" w:rsidRDefault="004373DD" w:rsidP="00EE7DD8">
            <w:pPr>
              <w:spacing w:line="220" w:lineRule="exact"/>
              <w:rPr>
                <w:rFonts w:ascii="Times New Roman" w:hAnsi="Times New Roman"/>
                <w:sz w:val="22"/>
                <w:szCs w:val="22"/>
              </w:rPr>
            </w:pPr>
          </w:p>
        </w:tc>
        <w:tc>
          <w:tcPr>
            <w:tcW w:w="1418" w:type="dxa"/>
            <w:tcBorders>
              <w:top w:val="single" w:sz="4" w:space="0" w:color="auto"/>
              <w:left w:val="nil"/>
              <w:bottom w:val="nil"/>
              <w:right w:val="nil"/>
            </w:tcBorders>
          </w:tcPr>
          <w:p w:rsidR="004373DD" w:rsidRPr="000D5E25" w:rsidRDefault="004373DD" w:rsidP="00EE7DD8">
            <w:pPr>
              <w:spacing w:line="220" w:lineRule="exact"/>
              <w:rPr>
                <w:rFonts w:ascii="Times New Roman" w:hAnsi="Times New Roman"/>
                <w:sz w:val="22"/>
                <w:szCs w:val="22"/>
              </w:rPr>
            </w:pPr>
          </w:p>
        </w:tc>
        <w:tc>
          <w:tcPr>
            <w:tcW w:w="1134" w:type="dxa"/>
            <w:tcBorders>
              <w:top w:val="single" w:sz="4" w:space="0" w:color="auto"/>
              <w:left w:val="nil"/>
              <w:bottom w:val="nil"/>
              <w:right w:val="nil"/>
            </w:tcBorders>
          </w:tcPr>
          <w:p w:rsidR="004373DD" w:rsidRPr="000D5E25" w:rsidRDefault="004373DD" w:rsidP="00EE7DD8">
            <w:pPr>
              <w:spacing w:line="220" w:lineRule="exact"/>
              <w:rPr>
                <w:rFonts w:ascii="Times New Roman" w:hAnsi="Times New Roman"/>
                <w:sz w:val="22"/>
                <w:szCs w:val="22"/>
              </w:rPr>
            </w:pPr>
          </w:p>
        </w:tc>
        <w:tc>
          <w:tcPr>
            <w:tcW w:w="992" w:type="dxa"/>
            <w:tcBorders>
              <w:top w:val="single" w:sz="4" w:space="0" w:color="auto"/>
              <w:left w:val="nil"/>
              <w:bottom w:val="nil"/>
              <w:right w:val="nil"/>
            </w:tcBorders>
          </w:tcPr>
          <w:p w:rsidR="004373DD" w:rsidRPr="000D5E25" w:rsidRDefault="004373DD" w:rsidP="00EE7DD8">
            <w:pPr>
              <w:spacing w:line="220" w:lineRule="exact"/>
              <w:rPr>
                <w:rFonts w:ascii="Times New Roman" w:hAnsi="Times New Roman"/>
                <w:sz w:val="22"/>
                <w:szCs w:val="22"/>
              </w:rPr>
            </w:pPr>
          </w:p>
        </w:tc>
        <w:tc>
          <w:tcPr>
            <w:tcW w:w="1276" w:type="dxa"/>
            <w:tcBorders>
              <w:top w:val="single" w:sz="4" w:space="0" w:color="auto"/>
              <w:left w:val="nil"/>
              <w:bottom w:val="nil"/>
              <w:right w:val="nil"/>
            </w:tcBorders>
          </w:tcPr>
          <w:p w:rsidR="004373DD" w:rsidRPr="000D5E25" w:rsidRDefault="004373DD" w:rsidP="00EE7DD8">
            <w:pPr>
              <w:spacing w:line="220" w:lineRule="exact"/>
              <w:rPr>
                <w:rFonts w:ascii="Times New Roman" w:hAnsi="Times New Roman"/>
                <w:sz w:val="22"/>
                <w:szCs w:val="22"/>
              </w:rPr>
            </w:pPr>
          </w:p>
        </w:tc>
        <w:tc>
          <w:tcPr>
            <w:tcW w:w="1276" w:type="dxa"/>
            <w:tcBorders>
              <w:top w:val="single" w:sz="4" w:space="0" w:color="auto"/>
              <w:left w:val="nil"/>
              <w:bottom w:val="nil"/>
              <w:right w:val="nil"/>
            </w:tcBorders>
          </w:tcPr>
          <w:p w:rsidR="004373DD" w:rsidRPr="000D5E25" w:rsidRDefault="004373DD" w:rsidP="00EE7DD8">
            <w:pPr>
              <w:spacing w:line="220" w:lineRule="exact"/>
              <w:rPr>
                <w:rFonts w:ascii="Times New Roman" w:hAnsi="Times New Roman"/>
                <w:sz w:val="22"/>
                <w:szCs w:val="22"/>
              </w:rPr>
            </w:pPr>
          </w:p>
        </w:tc>
        <w:tc>
          <w:tcPr>
            <w:tcW w:w="1275" w:type="dxa"/>
            <w:tcBorders>
              <w:top w:val="single" w:sz="4" w:space="0" w:color="auto"/>
              <w:left w:val="nil"/>
              <w:bottom w:val="nil"/>
              <w:right w:val="nil"/>
            </w:tcBorders>
          </w:tcPr>
          <w:p w:rsidR="004373DD" w:rsidRPr="000D5E25" w:rsidRDefault="004373DD" w:rsidP="00EE7DD8">
            <w:pPr>
              <w:spacing w:line="220" w:lineRule="exact"/>
              <w:rPr>
                <w:rFonts w:ascii="Times New Roman" w:hAnsi="Times New Roman"/>
                <w:sz w:val="22"/>
                <w:szCs w:val="22"/>
              </w:rPr>
            </w:pPr>
          </w:p>
        </w:tc>
        <w:tc>
          <w:tcPr>
            <w:tcW w:w="993" w:type="dxa"/>
            <w:tcBorders>
              <w:top w:val="single" w:sz="4" w:space="0" w:color="auto"/>
              <w:left w:val="nil"/>
              <w:bottom w:val="nil"/>
              <w:right w:val="nil"/>
            </w:tcBorders>
          </w:tcPr>
          <w:p w:rsidR="004373DD" w:rsidRPr="000D5E25" w:rsidRDefault="004373DD" w:rsidP="00EE7DD8">
            <w:pPr>
              <w:spacing w:line="220" w:lineRule="exact"/>
              <w:rPr>
                <w:rFonts w:ascii="Times New Roman" w:hAnsi="Times New Roman"/>
                <w:sz w:val="22"/>
                <w:szCs w:val="22"/>
              </w:rPr>
            </w:pPr>
          </w:p>
        </w:tc>
        <w:tc>
          <w:tcPr>
            <w:tcW w:w="1134" w:type="dxa"/>
            <w:tcBorders>
              <w:top w:val="single" w:sz="4" w:space="0" w:color="auto"/>
              <w:left w:val="nil"/>
              <w:bottom w:val="nil"/>
              <w:right w:val="single" w:sz="4" w:space="0" w:color="auto"/>
            </w:tcBorders>
          </w:tcPr>
          <w:p w:rsidR="004373DD" w:rsidRPr="000D5E25" w:rsidRDefault="004373DD" w:rsidP="00EE7DD8">
            <w:pPr>
              <w:spacing w:line="220" w:lineRule="exact"/>
              <w:rPr>
                <w:rFonts w:ascii="Times New Roman" w:hAnsi="Times New Roman"/>
                <w:sz w:val="22"/>
                <w:szCs w:val="22"/>
              </w:rPr>
            </w:pPr>
          </w:p>
        </w:tc>
      </w:tr>
      <w:tr w:rsidR="00AF4596" w:rsidRPr="000D5E25" w:rsidTr="009756EE">
        <w:tc>
          <w:tcPr>
            <w:tcW w:w="3369" w:type="dxa"/>
            <w:tcBorders>
              <w:top w:val="nil"/>
              <w:left w:val="single" w:sz="4" w:space="0" w:color="auto"/>
              <w:bottom w:val="single" w:sz="4" w:space="0" w:color="auto"/>
              <w:right w:val="nil"/>
            </w:tcBorders>
            <w:vAlign w:val="bottom"/>
          </w:tcPr>
          <w:p w:rsidR="00AF4596" w:rsidRPr="00723F03" w:rsidRDefault="00AF4596" w:rsidP="00AF4596">
            <w:pPr>
              <w:spacing w:before="40" w:after="40" w:line="220" w:lineRule="exact"/>
              <w:ind w:left="284"/>
              <w:rPr>
                <w:rFonts w:ascii="Times New Roman" w:hAnsi="Times New Roman"/>
                <w:sz w:val="22"/>
                <w:szCs w:val="22"/>
                <w:highlight w:val="yellow"/>
              </w:rPr>
            </w:pPr>
          </w:p>
        </w:tc>
        <w:tc>
          <w:tcPr>
            <w:tcW w:w="1275" w:type="dxa"/>
            <w:tcBorders>
              <w:top w:val="nil"/>
              <w:left w:val="nil"/>
              <w:bottom w:val="single" w:sz="4" w:space="0" w:color="auto"/>
              <w:right w:val="nil"/>
            </w:tcBorders>
          </w:tcPr>
          <w:p w:rsidR="00AF4596" w:rsidRPr="000D5E25" w:rsidRDefault="00AF4596" w:rsidP="00AF4596">
            <w:pPr>
              <w:spacing w:before="40" w:after="40" w:line="220" w:lineRule="exact"/>
              <w:rPr>
                <w:rFonts w:ascii="Times New Roman" w:hAnsi="Times New Roman"/>
                <w:sz w:val="22"/>
                <w:szCs w:val="22"/>
              </w:rPr>
            </w:pPr>
          </w:p>
        </w:tc>
        <w:tc>
          <w:tcPr>
            <w:tcW w:w="1418" w:type="dxa"/>
            <w:tcBorders>
              <w:top w:val="nil"/>
              <w:left w:val="nil"/>
              <w:bottom w:val="single" w:sz="4" w:space="0" w:color="auto"/>
              <w:right w:val="nil"/>
            </w:tcBorders>
          </w:tcPr>
          <w:p w:rsidR="00AF4596" w:rsidRPr="000D5E25" w:rsidRDefault="00AF4596" w:rsidP="00AF4596">
            <w:pPr>
              <w:spacing w:before="40" w:after="40" w:line="220" w:lineRule="exact"/>
              <w:rPr>
                <w:rFonts w:ascii="Times New Roman" w:hAnsi="Times New Roman"/>
                <w:sz w:val="22"/>
                <w:szCs w:val="22"/>
              </w:rPr>
            </w:pPr>
          </w:p>
        </w:tc>
        <w:tc>
          <w:tcPr>
            <w:tcW w:w="1134" w:type="dxa"/>
            <w:tcBorders>
              <w:top w:val="nil"/>
              <w:left w:val="nil"/>
              <w:bottom w:val="single" w:sz="4" w:space="0" w:color="auto"/>
              <w:right w:val="nil"/>
            </w:tcBorders>
          </w:tcPr>
          <w:p w:rsidR="00AF4596" w:rsidRPr="000D5E25" w:rsidRDefault="00AF4596" w:rsidP="00AF4596">
            <w:pPr>
              <w:spacing w:before="40" w:after="40" w:line="220" w:lineRule="exact"/>
              <w:rPr>
                <w:rFonts w:ascii="Times New Roman" w:hAnsi="Times New Roman"/>
                <w:sz w:val="22"/>
                <w:szCs w:val="22"/>
              </w:rPr>
            </w:pPr>
          </w:p>
        </w:tc>
        <w:tc>
          <w:tcPr>
            <w:tcW w:w="992" w:type="dxa"/>
            <w:tcBorders>
              <w:top w:val="nil"/>
              <w:left w:val="nil"/>
              <w:bottom w:val="single" w:sz="4" w:space="0" w:color="auto"/>
              <w:right w:val="nil"/>
            </w:tcBorders>
          </w:tcPr>
          <w:p w:rsidR="00AF4596" w:rsidRPr="000D5E25" w:rsidRDefault="00AF4596" w:rsidP="00AF4596">
            <w:pPr>
              <w:spacing w:before="40" w:after="40" w:line="220" w:lineRule="exact"/>
              <w:rPr>
                <w:rFonts w:ascii="Times New Roman" w:hAnsi="Times New Roman"/>
                <w:sz w:val="22"/>
                <w:szCs w:val="22"/>
              </w:rPr>
            </w:pPr>
          </w:p>
        </w:tc>
        <w:tc>
          <w:tcPr>
            <w:tcW w:w="1276" w:type="dxa"/>
            <w:tcBorders>
              <w:top w:val="nil"/>
              <w:left w:val="nil"/>
              <w:bottom w:val="single" w:sz="4" w:space="0" w:color="auto"/>
              <w:right w:val="nil"/>
            </w:tcBorders>
          </w:tcPr>
          <w:p w:rsidR="00AF4596" w:rsidRPr="000D5E25" w:rsidRDefault="00AF4596" w:rsidP="00AF4596">
            <w:pPr>
              <w:spacing w:before="40" w:after="40" w:line="220" w:lineRule="exact"/>
              <w:rPr>
                <w:rFonts w:ascii="Times New Roman" w:hAnsi="Times New Roman"/>
                <w:sz w:val="22"/>
                <w:szCs w:val="22"/>
              </w:rPr>
            </w:pPr>
          </w:p>
        </w:tc>
        <w:tc>
          <w:tcPr>
            <w:tcW w:w="1276" w:type="dxa"/>
            <w:tcBorders>
              <w:top w:val="nil"/>
              <w:left w:val="nil"/>
              <w:bottom w:val="single" w:sz="4" w:space="0" w:color="auto"/>
              <w:right w:val="nil"/>
            </w:tcBorders>
          </w:tcPr>
          <w:p w:rsidR="00AF4596" w:rsidRPr="000D5E25" w:rsidRDefault="00AF4596" w:rsidP="00AF4596">
            <w:pPr>
              <w:spacing w:before="40" w:after="40" w:line="220" w:lineRule="exact"/>
              <w:rPr>
                <w:rFonts w:ascii="Times New Roman" w:hAnsi="Times New Roman"/>
                <w:sz w:val="22"/>
                <w:szCs w:val="22"/>
              </w:rPr>
            </w:pPr>
          </w:p>
        </w:tc>
        <w:tc>
          <w:tcPr>
            <w:tcW w:w="1275" w:type="dxa"/>
            <w:tcBorders>
              <w:top w:val="nil"/>
              <w:left w:val="nil"/>
              <w:bottom w:val="single" w:sz="4" w:space="0" w:color="auto"/>
              <w:right w:val="nil"/>
            </w:tcBorders>
          </w:tcPr>
          <w:p w:rsidR="00AF4596" w:rsidRPr="000D5E25" w:rsidRDefault="00AF4596" w:rsidP="00AF4596">
            <w:pPr>
              <w:spacing w:before="40" w:after="40" w:line="220" w:lineRule="exact"/>
              <w:rPr>
                <w:rFonts w:ascii="Times New Roman" w:hAnsi="Times New Roman"/>
                <w:sz w:val="22"/>
                <w:szCs w:val="22"/>
              </w:rPr>
            </w:pPr>
          </w:p>
        </w:tc>
        <w:tc>
          <w:tcPr>
            <w:tcW w:w="993" w:type="dxa"/>
            <w:tcBorders>
              <w:top w:val="nil"/>
              <w:left w:val="nil"/>
              <w:bottom w:val="single" w:sz="4" w:space="0" w:color="auto"/>
              <w:right w:val="nil"/>
            </w:tcBorders>
          </w:tcPr>
          <w:p w:rsidR="00AF4596" w:rsidRPr="000D5E25" w:rsidRDefault="00AF4596" w:rsidP="00AF4596">
            <w:pPr>
              <w:spacing w:before="40" w:after="40" w:line="220" w:lineRule="exact"/>
              <w:rPr>
                <w:rFonts w:ascii="Times New Roman" w:hAnsi="Times New Roman"/>
                <w:sz w:val="22"/>
                <w:szCs w:val="22"/>
              </w:rPr>
            </w:pPr>
          </w:p>
        </w:tc>
        <w:tc>
          <w:tcPr>
            <w:tcW w:w="1134" w:type="dxa"/>
            <w:tcBorders>
              <w:top w:val="nil"/>
              <w:left w:val="nil"/>
              <w:bottom w:val="single" w:sz="4" w:space="0" w:color="auto"/>
              <w:right w:val="single" w:sz="4" w:space="0" w:color="auto"/>
            </w:tcBorders>
          </w:tcPr>
          <w:p w:rsidR="00AF4596" w:rsidRPr="000D5E25" w:rsidRDefault="00AF4596" w:rsidP="00AF4596">
            <w:pPr>
              <w:spacing w:before="40" w:after="40" w:line="220" w:lineRule="exact"/>
              <w:rPr>
                <w:rFonts w:ascii="Times New Roman" w:hAnsi="Times New Roman"/>
                <w:sz w:val="22"/>
                <w:szCs w:val="22"/>
              </w:rPr>
            </w:pPr>
          </w:p>
        </w:tc>
      </w:tr>
      <w:tr w:rsidR="00AF4596" w:rsidRPr="000D5E25" w:rsidTr="009756EE">
        <w:tc>
          <w:tcPr>
            <w:tcW w:w="3369" w:type="dxa"/>
            <w:tcBorders>
              <w:top w:val="single" w:sz="4" w:space="0" w:color="auto"/>
              <w:left w:val="single" w:sz="4" w:space="0" w:color="auto"/>
              <w:bottom w:val="single" w:sz="4" w:space="0" w:color="auto"/>
              <w:right w:val="nil"/>
            </w:tcBorders>
            <w:vAlign w:val="bottom"/>
          </w:tcPr>
          <w:p w:rsidR="00AF4596" w:rsidRPr="00723F03" w:rsidRDefault="00AF4596" w:rsidP="00AF4596">
            <w:pPr>
              <w:spacing w:before="40" w:after="40" w:line="220" w:lineRule="exact"/>
              <w:ind w:left="284"/>
              <w:rPr>
                <w:rFonts w:ascii="Times New Roman" w:hAnsi="Times New Roman"/>
                <w:sz w:val="22"/>
                <w:szCs w:val="22"/>
                <w:highlight w:val="yellow"/>
              </w:rPr>
            </w:pPr>
          </w:p>
        </w:tc>
        <w:tc>
          <w:tcPr>
            <w:tcW w:w="1275" w:type="dxa"/>
            <w:tcBorders>
              <w:top w:val="single" w:sz="4" w:space="0" w:color="auto"/>
              <w:left w:val="nil"/>
              <w:bottom w:val="single" w:sz="4" w:space="0" w:color="auto"/>
              <w:right w:val="nil"/>
            </w:tcBorders>
          </w:tcPr>
          <w:p w:rsidR="00AF4596" w:rsidRPr="000D5E25" w:rsidRDefault="00AF4596" w:rsidP="00AF4596">
            <w:pPr>
              <w:spacing w:before="40" w:after="40" w:line="220" w:lineRule="exact"/>
              <w:rPr>
                <w:rFonts w:ascii="Times New Roman" w:hAnsi="Times New Roman"/>
                <w:sz w:val="22"/>
                <w:szCs w:val="22"/>
              </w:rPr>
            </w:pPr>
          </w:p>
        </w:tc>
        <w:tc>
          <w:tcPr>
            <w:tcW w:w="1418" w:type="dxa"/>
            <w:tcBorders>
              <w:top w:val="single" w:sz="4" w:space="0" w:color="auto"/>
              <w:left w:val="nil"/>
              <w:bottom w:val="single" w:sz="4" w:space="0" w:color="auto"/>
              <w:right w:val="nil"/>
            </w:tcBorders>
          </w:tcPr>
          <w:p w:rsidR="00AF4596" w:rsidRPr="000D5E25" w:rsidRDefault="00AF4596" w:rsidP="00AF4596">
            <w:pPr>
              <w:spacing w:before="40" w:after="40" w:line="220" w:lineRule="exact"/>
              <w:rPr>
                <w:rFonts w:ascii="Times New Roman" w:hAnsi="Times New Roman"/>
                <w:sz w:val="22"/>
                <w:szCs w:val="22"/>
              </w:rPr>
            </w:pPr>
          </w:p>
        </w:tc>
        <w:tc>
          <w:tcPr>
            <w:tcW w:w="1134" w:type="dxa"/>
            <w:tcBorders>
              <w:top w:val="single" w:sz="4" w:space="0" w:color="auto"/>
              <w:left w:val="nil"/>
              <w:bottom w:val="single" w:sz="4" w:space="0" w:color="auto"/>
              <w:right w:val="nil"/>
            </w:tcBorders>
          </w:tcPr>
          <w:p w:rsidR="00AF4596" w:rsidRPr="000D5E25" w:rsidRDefault="00AF4596" w:rsidP="00AF4596">
            <w:pPr>
              <w:spacing w:before="40" w:after="40" w:line="220" w:lineRule="exact"/>
              <w:rPr>
                <w:rFonts w:ascii="Times New Roman" w:hAnsi="Times New Roman"/>
                <w:sz w:val="22"/>
                <w:szCs w:val="22"/>
              </w:rPr>
            </w:pPr>
          </w:p>
        </w:tc>
        <w:tc>
          <w:tcPr>
            <w:tcW w:w="992" w:type="dxa"/>
            <w:tcBorders>
              <w:top w:val="single" w:sz="4" w:space="0" w:color="auto"/>
              <w:left w:val="nil"/>
              <w:bottom w:val="single" w:sz="4" w:space="0" w:color="auto"/>
              <w:right w:val="nil"/>
            </w:tcBorders>
          </w:tcPr>
          <w:p w:rsidR="00AF4596" w:rsidRPr="000D5E25" w:rsidRDefault="00AF4596" w:rsidP="00AF4596">
            <w:pPr>
              <w:spacing w:before="40" w:after="40" w:line="220" w:lineRule="exact"/>
              <w:rPr>
                <w:rFonts w:ascii="Times New Roman" w:hAnsi="Times New Roman"/>
                <w:sz w:val="22"/>
                <w:szCs w:val="22"/>
              </w:rPr>
            </w:pPr>
          </w:p>
        </w:tc>
        <w:tc>
          <w:tcPr>
            <w:tcW w:w="1276" w:type="dxa"/>
            <w:tcBorders>
              <w:top w:val="single" w:sz="4" w:space="0" w:color="auto"/>
              <w:left w:val="nil"/>
              <w:bottom w:val="single" w:sz="4" w:space="0" w:color="auto"/>
              <w:right w:val="nil"/>
            </w:tcBorders>
          </w:tcPr>
          <w:p w:rsidR="00AF4596" w:rsidRPr="000D5E25" w:rsidRDefault="00AF4596" w:rsidP="00AF4596">
            <w:pPr>
              <w:spacing w:before="40" w:after="40" w:line="220" w:lineRule="exact"/>
              <w:rPr>
                <w:rFonts w:ascii="Times New Roman" w:hAnsi="Times New Roman"/>
                <w:sz w:val="22"/>
                <w:szCs w:val="22"/>
              </w:rPr>
            </w:pPr>
          </w:p>
        </w:tc>
        <w:tc>
          <w:tcPr>
            <w:tcW w:w="1276" w:type="dxa"/>
            <w:tcBorders>
              <w:top w:val="single" w:sz="4" w:space="0" w:color="auto"/>
              <w:left w:val="nil"/>
              <w:bottom w:val="single" w:sz="4" w:space="0" w:color="auto"/>
              <w:right w:val="nil"/>
            </w:tcBorders>
          </w:tcPr>
          <w:p w:rsidR="00AF4596" w:rsidRPr="000D5E25" w:rsidRDefault="00AF4596" w:rsidP="00AF4596">
            <w:pPr>
              <w:spacing w:before="40" w:after="40" w:line="220" w:lineRule="exact"/>
              <w:rPr>
                <w:rFonts w:ascii="Times New Roman" w:hAnsi="Times New Roman"/>
                <w:sz w:val="22"/>
                <w:szCs w:val="22"/>
              </w:rPr>
            </w:pPr>
          </w:p>
        </w:tc>
        <w:tc>
          <w:tcPr>
            <w:tcW w:w="1275" w:type="dxa"/>
            <w:tcBorders>
              <w:top w:val="single" w:sz="4" w:space="0" w:color="auto"/>
              <w:left w:val="nil"/>
              <w:bottom w:val="single" w:sz="4" w:space="0" w:color="auto"/>
              <w:right w:val="nil"/>
            </w:tcBorders>
          </w:tcPr>
          <w:p w:rsidR="00AF4596" w:rsidRPr="000D5E25" w:rsidRDefault="00AF4596" w:rsidP="00AF4596">
            <w:pPr>
              <w:spacing w:before="40" w:after="40" w:line="220" w:lineRule="exact"/>
              <w:rPr>
                <w:rFonts w:ascii="Times New Roman" w:hAnsi="Times New Roman"/>
                <w:sz w:val="22"/>
                <w:szCs w:val="22"/>
              </w:rPr>
            </w:pPr>
          </w:p>
        </w:tc>
        <w:tc>
          <w:tcPr>
            <w:tcW w:w="993" w:type="dxa"/>
            <w:tcBorders>
              <w:top w:val="single" w:sz="4" w:space="0" w:color="auto"/>
              <w:left w:val="nil"/>
              <w:bottom w:val="single" w:sz="4" w:space="0" w:color="auto"/>
              <w:right w:val="nil"/>
            </w:tcBorders>
          </w:tcPr>
          <w:p w:rsidR="00AF4596" w:rsidRPr="000D5E25" w:rsidRDefault="00AF4596" w:rsidP="00AF4596">
            <w:pPr>
              <w:spacing w:before="40" w:after="40" w:line="220" w:lineRule="exact"/>
              <w:rPr>
                <w:rFonts w:ascii="Times New Roman" w:hAnsi="Times New Roman"/>
                <w:sz w:val="22"/>
                <w:szCs w:val="22"/>
              </w:rPr>
            </w:pPr>
          </w:p>
        </w:tc>
        <w:tc>
          <w:tcPr>
            <w:tcW w:w="1134" w:type="dxa"/>
            <w:tcBorders>
              <w:top w:val="single" w:sz="4" w:space="0" w:color="auto"/>
              <w:left w:val="nil"/>
              <w:bottom w:val="single" w:sz="4" w:space="0" w:color="auto"/>
              <w:right w:val="single" w:sz="4" w:space="0" w:color="auto"/>
            </w:tcBorders>
          </w:tcPr>
          <w:p w:rsidR="00AF4596" w:rsidRPr="000D5E25" w:rsidRDefault="00AF4596" w:rsidP="00AF4596">
            <w:pPr>
              <w:spacing w:before="40" w:after="40" w:line="220" w:lineRule="exact"/>
              <w:rPr>
                <w:rFonts w:ascii="Times New Roman" w:hAnsi="Times New Roman"/>
                <w:sz w:val="22"/>
                <w:szCs w:val="22"/>
              </w:rPr>
            </w:pPr>
          </w:p>
        </w:tc>
      </w:tr>
      <w:tr w:rsidR="00AB10FE" w:rsidRPr="000D5E25" w:rsidTr="009756EE">
        <w:tc>
          <w:tcPr>
            <w:tcW w:w="3369" w:type="dxa"/>
            <w:tcBorders>
              <w:top w:val="single" w:sz="4" w:space="0" w:color="auto"/>
              <w:left w:val="single" w:sz="4" w:space="0" w:color="auto"/>
              <w:bottom w:val="single" w:sz="4" w:space="0" w:color="auto"/>
              <w:right w:val="nil"/>
            </w:tcBorders>
            <w:vAlign w:val="bottom"/>
          </w:tcPr>
          <w:p w:rsidR="00AB10FE" w:rsidRPr="00723F03" w:rsidRDefault="00AB10FE" w:rsidP="00AF4596">
            <w:pPr>
              <w:spacing w:before="40" w:after="40" w:line="220" w:lineRule="exact"/>
              <w:ind w:left="284"/>
              <w:rPr>
                <w:rFonts w:ascii="Times New Roman" w:hAnsi="Times New Roman"/>
                <w:sz w:val="22"/>
                <w:szCs w:val="22"/>
                <w:highlight w:val="yellow"/>
              </w:rPr>
            </w:pPr>
          </w:p>
        </w:tc>
        <w:tc>
          <w:tcPr>
            <w:tcW w:w="1275" w:type="dxa"/>
            <w:tcBorders>
              <w:top w:val="single" w:sz="4" w:space="0" w:color="auto"/>
              <w:left w:val="nil"/>
              <w:bottom w:val="single" w:sz="4" w:space="0" w:color="auto"/>
              <w:right w:val="nil"/>
            </w:tcBorders>
          </w:tcPr>
          <w:p w:rsidR="00AB10FE" w:rsidRPr="000D5E25" w:rsidRDefault="00AB10FE" w:rsidP="00AF4596">
            <w:pPr>
              <w:spacing w:before="40" w:after="40" w:line="220" w:lineRule="exact"/>
              <w:rPr>
                <w:rFonts w:ascii="Times New Roman" w:hAnsi="Times New Roman"/>
                <w:sz w:val="22"/>
                <w:szCs w:val="22"/>
              </w:rPr>
            </w:pPr>
          </w:p>
        </w:tc>
        <w:tc>
          <w:tcPr>
            <w:tcW w:w="1418" w:type="dxa"/>
            <w:tcBorders>
              <w:top w:val="single" w:sz="4" w:space="0" w:color="auto"/>
              <w:left w:val="nil"/>
              <w:bottom w:val="single" w:sz="4" w:space="0" w:color="auto"/>
              <w:right w:val="nil"/>
            </w:tcBorders>
          </w:tcPr>
          <w:p w:rsidR="00AB10FE" w:rsidRPr="000D5E25" w:rsidRDefault="00AB10FE" w:rsidP="00AF4596">
            <w:pPr>
              <w:spacing w:before="40" w:after="40" w:line="220" w:lineRule="exact"/>
              <w:rPr>
                <w:rFonts w:ascii="Times New Roman" w:hAnsi="Times New Roman"/>
                <w:sz w:val="22"/>
                <w:szCs w:val="22"/>
              </w:rPr>
            </w:pPr>
          </w:p>
        </w:tc>
        <w:tc>
          <w:tcPr>
            <w:tcW w:w="1134" w:type="dxa"/>
            <w:tcBorders>
              <w:top w:val="single" w:sz="4" w:space="0" w:color="auto"/>
              <w:left w:val="nil"/>
              <w:bottom w:val="single" w:sz="4" w:space="0" w:color="auto"/>
              <w:right w:val="nil"/>
            </w:tcBorders>
          </w:tcPr>
          <w:p w:rsidR="00AB10FE" w:rsidRPr="000D5E25" w:rsidRDefault="00AB10FE" w:rsidP="00AF4596">
            <w:pPr>
              <w:spacing w:before="40" w:after="40" w:line="220" w:lineRule="exact"/>
              <w:rPr>
                <w:rFonts w:ascii="Times New Roman" w:hAnsi="Times New Roman"/>
                <w:sz w:val="22"/>
                <w:szCs w:val="22"/>
              </w:rPr>
            </w:pPr>
          </w:p>
        </w:tc>
        <w:tc>
          <w:tcPr>
            <w:tcW w:w="992" w:type="dxa"/>
            <w:tcBorders>
              <w:top w:val="single" w:sz="4" w:space="0" w:color="auto"/>
              <w:left w:val="nil"/>
              <w:bottom w:val="single" w:sz="4" w:space="0" w:color="auto"/>
              <w:right w:val="nil"/>
            </w:tcBorders>
          </w:tcPr>
          <w:p w:rsidR="00AB10FE" w:rsidRPr="000D5E25" w:rsidRDefault="00AB10FE" w:rsidP="00AF4596">
            <w:pPr>
              <w:spacing w:before="40" w:after="40" w:line="220" w:lineRule="exact"/>
              <w:rPr>
                <w:rFonts w:ascii="Times New Roman" w:hAnsi="Times New Roman"/>
                <w:sz w:val="22"/>
                <w:szCs w:val="22"/>
              </w:rPr>
            </w:pPr>
          </w:p>
        </w:tc>
        <w:tc>
          <w:tcPr>
            <w:tcW w:w="1276" w:type="dxa"/>
            <w:tcBorders>
              <w:top w:val="single" w:sz="4" w:space="0" w:color="auto"/>
              <w:left w:val="nil"/>
              <w:bottom w:val="single" w:sz="4" w:space="0" w:color="auto"/>
              <w:right w:val="nil"/>
            </w:tcBorders>
          </w:tcPr>
          <w:p w:rsidR="00AB10FE" w:rsidRPr="000D5E25" w:rsidRDefault="00AB10FE" w:rsidP="00AF4596">
            <w:pPr>
              <w:spacing w:before="40" w:after="40" w:line="220" w:lineRule="exact"/>
              <w:rPr>
                <w:rFonts w:ascii="Times New Roman" w:hAnsi="Times New Roman"/>
                <w:sz w:val="22"/>
                <w:szCs w:val="22"/>
              </w:rPr>
            </w:pPr>
          </w:p>
        </w:tc>
        <w:tc>
          <w:tcPr>
            <w:tcW w:w="1276" w:type="dxa"/>
            <w:tcBorders>
              <w:top w:val="single" w:sz="4" w:space="0" w:color="auto"/>
              <w:left w:val="nil"/>
              <w:bottom w:val="single" w:sz="4" w:space="0" w:color="auto"/>
              <w:right w:val="nil"/>
            </w:tcBorders>
          </w:tcPr>
          <w:p w:rsidR="00AB10FE" w:rsidRPr="000D5E25" w:rsidRDefault="00AB10FE" w:rsidP="00AF4596">
            <w:pPr>
              <w:spacing w:before="40" w:after="40" w:line="220" w:lineRule="exact"/>
              <w:rPr>
                <w:rFonts w:ascii="Times New Roman" w:hAnsi="Times New Roman"/>
                <w:sz w:val="22"/>
                <w:szCs w:val="22"/>
              </w:rPr>
            </w:pPr>
          </w:p>
        </w:tc>
        <w:tc>
          <w:tcPr>
            <w:tcW w:w="1275" w:type="dxa"/>
            <w:tcBorders>
              <w:top w:val="single" w:sz="4" w:space="0" w:color="auto"/>
              <w:left w:val="nil"/>
              <w:bottom w:val="single" w:sz="4" w:space="0" w:color="auto"/>
              <w:right w:val="nil"/>
            </w:tcBorders>
          </w:tcPr>
          <w:p w:rsidR="00AB10FE" w:rsidRPr="000D5E25" w:rsidRDefault="00AB10FE" w:rsidP="00AF4596">
            <w:pPr>
              <w:spacing w:before="40" w:after="40" w:line="220" w:lineRule="exact"/>
              <w:rPr>
                <w:rFonts w:ascii="Times New Roman" w:hAnsi="Times New Roman"/>
                <w:sz w:val="22"/>
                <w:szCs w:val="22"/>
              </w:rPr>
            </w:pPr>
          </w:p>
        </w:tc>
        <w:tc>
          <w:tcPr>
            <w:tcW w:w="993" w:type="dxa"/>
            <w:tcBorders>
              <w:top w:val="single" w:sz="4" w:space="0" w:color="auto"/>
              <w:left w:val="nil"/>
              <w:bottom w:val="single" w:sz="4" w:space="0" w:color="auto"/>
              <w:right w:val="nil"/>
            </w:tcBorders>
          </w:tcPr>
          <w:p w:rsidR="00AB10FE" w:rsidRPr="000D5E25" w:rsidRDefault="00AB10FE" w:rsidP="00AF4596">
            <w:pPr>
              <w:spacing w:before="40" w:after="40" w:line="220" w:lineRule="exact"/>
              <w:rPr>
                <w:rFonts w:ascii="Times New Roman" w:hAnsi="Times New Roman"/>
                <w:sz w:val="22"/>
                <w:szCs w:val="22"/>
              </w:rPr>
            </w:pPr>
          </w:p>
        </w:tc>
        <w:tc>
          <w:tcPr>
            <w:tcW w:w="1134" w:type="dxa"/>
            <w:tcBorders>
              <w:top w:val="single" w:sz="4" w:space="0" w:color="auto"/>
              <w:left w:val="nil"/>
              <w:bottom w:val="single" w:sz="4" w:space="0" w:color="auto"/>
              <w:right w:val="single" w:sz="4" w:space="0" w:color="auto"/>
            </w:tcBorders>
          </w:tcPr>
          <w:p w:rsidR="00AB10FE" w:rsidRPr="000D5E25" w:rsidRDefault="00AB10FE" w:rsidP="00AF4596">
            <w:pPr>
              <w:spacing w:before="40" w:after="40" w:line="220" w:lineRule="exact"/>
              <w:rPr>
                <w:rFonts w:ascii="Times New Roman" w:hAnsi="Times New Roman"/>
                <w:sz w:val="22"/>
                <w:szCs w:val="22"/>
              </w:rPr>
            </w:pPr>
          </w:p>
        </w:tc>
      </w:tr>
    </w:tbl>
    <w:p w:rsidR="004373DD" w:rsidRPr="000D5E25" w:rsidRDefault="004373DD" w:rsidP="004373DD"/>
    <w:sectPr w:rsidR="004373DD" w:rsidRPr="000D5E25" w:rsidSect="004373DD">
      <w:pgSz w:w="16838" w:h="11906" w:orient="landscape" w:code="9"/>
      <w:pgMar w:top="1418" w:right="1418" w:bottom="1418" w:left="1418" w:header="1021"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C4A" w:rsidRDefault="00C74C4A">
      <w:r>
        <w:separator/>
      </w:r>
    </w:p>
  </w:endnote>
  <w:endnote w:type="continuationSeparator" w:id="1">
    <w:p w:rsidR="00C74C4A" w:rsidRDefault="00C74C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_Timer">
    <w:altName w:val="Times New Roman Cyr"/>
    <w:panose1 w:val="00000000000000000000"/>
    <w:charset w:val="CC"/>
    <w:family w:val="roman"/>
    <w:notTrueType/>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6D9" w:rsidRPr="009E7902" w:rsidRDefault="00FA74D1" w:rsidP="00B126D9">
    <w:pPr>
      <w:pStyle w:val="a9"/>
      <w:framePr w:wrap="around" w:vAnchor="text" w:hAnchor="margin" w:xAlign="outside" w:y="1"/>
      <w:rPr>
        <w:rStyle w:val="ab"/>
        <w:rFonts w:ascii="Times New Roman" w:hAnsi="Times New Roman"/>
        <w:sz w:val="24"/>
        <w:szCs w:val="24"/>
      </w:rPr>
    </w:pPr>
    <w:r w:rsidRPr="009E7902">
      <w:rPr>
        <w:rStyle w:val="ab"/>
        <w:rFonts w:ascii="Times New Roman" w:hAnsi="Times New Roman"/>
        <w:sz w:val="24"/>
        <w:szCs w:val="24"/>
      </w:rPr>
      <w:fldChar w:fldCharType="begin"/>
    </w:r>
    <w:r w:rsidR="00B126D9" w:rsidRPr="009E7902">
      <w:rPr>
        <w:rStyle w:val="ab"/>
        <w:rFonts w:ascii="Times New Roman" w:hAnsi="Times New Roman"/>
        <w:sz w:val="24"/>
        <w:szCs w:val="24"/>
      </w:rPr>
      <w:instrText xml:space="preserve">PAGE  </w:instrText>
    </w:r>
    <w:r w:rsidRPr="009E7902">
      <w:rPr>
        <w:rStyle w:val="ab"/>
        <w:rFonts w:ascii="Times New Roman" w:hAnsi="Times New Roman"/>
        <w:sz w:val="24"/>
        <w:szCs w:val="24"/>
      </w:rPr>
      <w:fldChar w:fldCharType="separate"/>
    </w:r>
    <w:r w:rsidR="00AB10FE">
      <w:rPr>
        <w:rStyle w:val="ab"/>
        <w:rFonts w:ascii="Times New Roman" w:hAnsi="Times New Roman"/>
        <w:noProof/>
        <w:sz w:val="24"/>
        <w:szCs w:val="24"/>
      </w:rPr>
      <w:t>4</w:t>
    </w:r>
    <w:r w:rsidRPr="009E7902">
      <w:rPr>
        <w:rStyle w:val="ab"/>
        <w:rFonts w:ascii="Times New Roman" w:hAnsi="Times New Roman"/>
        <w:sz w:val="24"/>
        <w:szCs w:val="24"/>
      </w:rPr>
      <w:fldChar w:fldCharType="end"/>
    </w:r>
  </w:p>
  <w:p w:rsidR="00B126D9" w:rsidRDefault="00B126D9" w:rsidP="00B126D9">
    <w:pPr>
      <w:pStyle w:val="a9"/>
      <w:pBdr>
        <w:top w:val="single" w:sz="4" w:space="1" w:color="auto"/>
      </w:pBdr>
      <w:jc w:val="right"/>
    </w:pPr>
    <w:r w:rsidRPr="009F38D0">
      <w:rPr>
        <w:rFonts w:ascii="Times New Roman" w:hAnsi="Times New Roman"/>
        <w:i/>
        <w:sz w:val="26"/>
      </w:rPr>
      <w:t>Методологические положения</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2AD" w:rsidRPr="009E7902" w:rsidRDefault="00FA74D1" w:rsidP="00831683">
    <w:pPr>
      <w:pStyle w:val="a9"/>
      <w:framePr w:wrap="around" w:vAnchor="text" w:hAnchor="margin" w:xAlign="outside" w:y="1"/>
      <w:rPr>
        <w:rStyle w:val="ab"/>
        <w:rFonts w:ascii="Times New Roman" w:hAnsi="Times New Roman"/>
        <w:sz w:val="24"/>
        <w:szCs w:val="24"/>
      </w:rPr>
    </w:pPr>
    <w:r w:rsidRPr="009E7902">
      <w:rPr>
        <w:rStyle w:val="ab"/>
        <w:rFonts w:ascii="Times New Roman" w:hAnsi="Times New Roman"/>
        <w:sz w:val="24"/>
        <w:szCs w:val="24"/>
      </w:rPr>
      <w:fldChar w:fldCharType="begin"/>
    </w:r>
    <w:r w:rsidR="000202AD" w:rsidRPr="009E7902">
      <w:rPr>
        <w:rStyle w:val="ab"/>
        <w:rFonts w:ascii="Times New Roman" w:hAnsi="Times New Roman"/>
        <w:sz w:val="24"/>
        <w:szCs w:val="24"/>
      </w:rPr>
      <w:instrText xml:space="preserve">PAGE  </w:instrText>
    </w:r>
    <w:r w:rsidRPr="009E7902">
      <w:rPr>
        <w:rStyle w:val="ab"/>
        <w:rFonts w:ascii="Times New Roman" w:hAnsi="Times New Roman"/>
        <w:sz w:val="24"/>
        <w:szCs w:val="24"/>
      </w:rPr>
      <w:fldChar w:fldCharType="separate"/>
    </w:r>
    <w:r w:rsidR="00AB10FE">
      <w:rPr>
        <w:rStyle w:val="ab"/>
        <w:rFonts w:ascii="Times New Roman" w:hAnsi="Times New Roman"/>
        <w:noProof/>
        <w:sz w:val="24"/>
        <w:szCs w:val="24"/>
      </w:rPr>
      <w:t>5</w:t>
    </w:r>
    <w:r w:rsidRPr="009E7902">
      <w:rPr>
        <w:rStyle w:val="ab"/>
        <w:rFonts w:ascii="Times New Roman" w:hAnsi="Times New Roman"/>
        <w:sz w:val="24"/>
        <w:szCs w:val="24"/>
      </w:rPr>
      <w:fldChar w:fldCharType="end"/>
    </w:r>
  </w:p>
  <w:p w:rsidR="000202AD" w:rsidRDefault="000202AD" w:rsidP="00B126D9">
    <w:pPr>
      <w:pStyle w:val="a9"/>
      <w:pBdr>
        <w:top w:val="single" w:sz="4" w:space="1" w:color="auto"/>
      </w:pBdr>
      <w:tabs>
        <w:tab w:val="clear" w:pos="4677"/>
        <w:tab w:val="clear" w:pos="9355"/>
        <w:tab w:val="left" w:pos="3794"/>
      </w:tabs>
    </w:pPr>
    <w:r w:rsidRPr="009F38D0">
      <w:rPr>
        <w:rFonts w:ascii="Times New Roman" w:hAnsi="Times New Roman"/>
        <w:i/>
        <w:sz w:val="26"/>
      </w:rPr>
      <w:t>Методологические положения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C4A" w:rsidRDefault="00C74C4A">
      <w:r>
        <w:separator/>
      </w:r>
    </w:p>
  </w:footnote>
  <w:footnote w:type="continuationSeparator" w:id="1">
    <w:p w:rsidR="00C74C4A" w:rsidRDefault="00C74C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6D9" w:rsidRPr="00B126D9" w:rsidRDefault="00B126D9" w:rsidP="00B126D9">
    <w:pPr>
      <w:pStyle w:val="ac"/>
      <w:pBdr>
        <w:bottom w:val="single" w:sz="4" w:space="1" w:color="auto"/>
      </w:pBdr>
      <w:jc w:val="center"/>
    </w:pPr>
    <w:r>
      <w:rPr>
        <w:rFonts w:ascii="Times New Roman" w:hAnsi="Times New Roman"/>
        <w:i/>
        <w:sz w:val="22"/>
        <w:szCs w:val="22"/>
      </w:rPr>
      <w:t>БАЛАНС ОСНОВНЫХ СРЕДСТВ</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6D9" w:rsidRPr="00B126D9" w:rsidRDefault="00B126D9" w:rsidP="00B126D9">
    <w:pPr>
      <w:pStyle w:val="ac"/>
      <w:pBdr>
        <w:bottom w:val="single" w:sz="4" w:space="1" w:color="auto"/>
      </w:pBdr>
      <w:jc w:val="center"/>
    </w:pPr>
    <w:r>
      <w:rPr>
        <w:rFonts w:ascii="Times New Roman" w:hAnsi="Times New Roman"/>
        <w:i/>
        <w:sz w:val="22"/>
        <w:szCs w:val="22"/>
      </w:rPr>
      <w:t>БАЛАНС ОСНОВНЫХ СРЕДСТВ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15B5"/>
    <w:multiLevelType w:val="hybridMultilevel"/>
    <w:tmpl w:val="F6F6E30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5C46B4"/>
    <w:multiLevelType w:val="hybridMultilevel"/>
    <w:tmpl w:val="750CB2F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3FE1D5B"/>
    <w:multiLevelType w:val="hybridMultilevel"/>
    <w:tmpl w:val="B18A995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A94887"/>
    <w:multiLevelType w:val="hybridMultilevel"/>
    <w:tmpl w:val="46B4CD0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155525"/>
    <w:multiLevelType w:val="hybridMultilevel"/>
    <w:tmpl w:val="09A8D55E"/>
    <w:lvl w:ilvl="0" w:tplc="0419000F">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nsid w:val="2C197528"/>
    <w:multiLevelType w:val="hybridMultilevel"/>
    <w:tmpl w:val="7D42DA3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D1241C6"/>
    <w:multiLevelType w:val="hybridMultilevel"/>
    <w:tmpl w:val="F1C83FC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21F701D"/>
    <w:multiLevelType w:val="hybridMultilevel"/>
    <w:tmpl w:val="A20087DC"/>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8">
    <w:nsid w:val="51074CA8"/>
    <w:multiLevelType w:val="hybridMultilevel"/>
    <w:tmpl w:val="FDD69DD4"/>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nsid w:val="5905561B"/>
    <w:multiLevelType w:val="hybridMultilevel"/>
    <w:tmpl w:val="0CEC395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AE26614"/>
    <w:multiLevelType w:val="hybridMultilevel"/>
    <w:tmpl w:val="9926C71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B3F594B"/>
    <w:multiLevelType w:val="hybridMultilevel"/>
    <w:tmpl w:val="B524A04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00D2F11"/>
    <w:multiLevelType w:val="hybridMultilevel"/>
    <w:tmpl w:val="9438AC0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4E15F29"/>
    <w:multiLevelType w:val="hybridMultilevel"/>
    <w:tmpl w:val="C31A40F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89F5CEA"/>
    <w:multiLevelType w:val="hybridMultilevel"/>
    <w:tmpl w:val="6E4AA9F8"/>
    <w:lvl w:ilvl="0" w:tplc="0390EFB4">
      <w:start w:val="1"/>
      <w:numFmt w:val="bullet"/>
      <w:lvlText w:val=""/>
      <w:lvlJc w:val="left"/>
      <w:pPr>
        <w:ind w:left="1211"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3264100"/>
    <w:multiLevelType w:val="hybridMultilevel"/>
    <w:tmpl w:val="A0B8611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3664F07"/>
    <w:multiLevelType w:val="hybridMultilevel"/>
    <w:tmpl w:val="12CEBC0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3FA1726"/>
    <w:multiLevelType w:val="hybridMultilevel"/>
    <w:tmpl w:val="A72E1A5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
  </w:num>
  <w:num w:numId="3">
    <w:abstractNumId w:val="14"/>
  </w:num>
  <w:num w:numId="4">
    <w:abstractNumId w:val="2"/>
  </w:num>
  <w:num w:numId="5">
    <w:abstractNumId w:val="12"/>
  </w:num>
  <w:num w:numId="6">
    <w:abstractNumId w:val="0"/>
  </w:num>
  <w:num w:numId="7">
    <w:abstractNumId w:val="17"/>
  </w:num>
  <w:num w:numId="8">
    <w:abstractNumId w:val="8"/>
  </w:num>
  <w:num w:numId="9">
    <w:abstractNumId w:val="10"/>
  </w:num>
  <w:num w:numId="10">
    <w:abstractNumId w:val="13"/>
  </w:num>
  <w:num w:numId="11">
    <w:abstractNumId w:val="11"/>
  </w:num>
  <w:num w:numId="12">
    <w:abstractNumId w:val="3"/>
  </w:num>
  <w:num w:numId="13">
    <w:abstractNumId w:val="5"/>
  </w:num>
  <w:num w:numId="14">
    <w:abstractNumId w:val="15"/>
  </w:num>
  <w:num w:numId="15">
    <w:abstractNumId w:val="16"/>
  </w:num>
  <w:num w:numId="16">
    <w:abstractNumId w:val="9"/>
  </w:num>
  <w:num w:numId="17">
    <w:abstractNumId w:val="4"/>
  </w:num>
  <w:num w:numId="18">
    <w:abstractNumId w:val="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activeWritingStyle w:appName="MSWord" w:lang="ru-RU" w:vendorID="64" w:dllVersion="131078" w:nlCheck="1" w:checkStyle="0"/>
  <w:activeWritingStyle w:appName="MSWord" w:lang="en-US" w:vendorID="64" w:dllVersion="131078" w:nlCheck="1" w:checkStyle="1"/>
  <w:stylePaneFormatFilter w:val="3F01"/>
  <w:defaultTabStop w:val="708"/>
  <w:evenAndOddHeaders/>
  <w:drawingGridHorizontalSpacing w:val="10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45431B"/>
    <w:rsid w:val="0000095D"/>
    <w:rsid w:val="0000255A"/>
    <w:rsid w:val="00004803"/>
    <w:rsid w:val="00004F55"/>
    <w:rsid w:val="000060C8"/>
    <w:rsid w:val="00011C91"/>
    <w:rsid w:val="00012A62"/>
    <w:rsid w:val="00016135"/>
    <w:rsid w:val="00017BAC"/>
    <w:rsid w:val="00017FB6"/>
    <w:rsid w:val="00020143"/>
    <w:rsid w:val="000202AD"/>
    <w:rsid w:val="000231FA"/>
    <w:rsid w:val="00023DC8"/>
    <w:rsid w:val="00026119"/>
    <w:rsid w:val="00027D23"/>
    <w:rsid w:val="000303FF"/>
    <w:rsid w:val="00030802"/>
    <w:rsid w:val="0003183E"/>
    <w:rsid w:val="000353BD"/>
    <w:rsid w:val="0004286C"/>
    <w:rsid w:val="00047AB5"/>
    <w:rsid w:val="00053903"/>
    <w:rsid w:val="00053BA1"/>
    <w:rsid w:val="000550BF"/>
    <w:rsid w:val="000560E6"/>
    <w:rsid w:val="000607F6"/>
    <w:rsid w:val="000617BA"/>
    <w:rsid w:val="00061D97"/>
    <w:rsid w:val="000622D1"/>
    <w:rsid w:val="0006359A"/>
    <w:rsid w:val="000646AB"/>
    <w:rsid w:val="0006601C"/>
    <w:rsid w:val="000703BA"/>
    <w:rsid w:val="00076B94"/>
    <w:rsid w:val="00080270"/>
    <w:rsid w:val="000804CF"/>
    <w:rsid w:val="000811B3"/>
    <w:rsid w:val="0008440D"/>
    <w:rsid w:val="00085D04"/>
    <w:rsid w:val="000860C4"/>
    <w:rsid w:val="000906BF"/>
    <w:rsid w:val="00091465"/>
    <w:rsid w:val="000A00E0"/>
    <w:rsid w:val="000A0DD0"/>
    <w:rsid w:val="000A296B"/>
    <w:rsid w:val="000A590C"/>
    <w:rsid w:val="000A6C10"/>
    <w:rsid w:val="000A6DC0"/>
    <w:rsid w:val="000A78AD"/>
    <w:rsid w:val="000B38D8"/>
    <w:rsid w:val="000B5762"/>
    <w:rsid w:val="000B5C35"/>
    <w:rsid w:val="000B673B"/>
    <w:rsid w:val="000C0648"/>
    <w:rsid w:val="000C6D11"/>
    <w:rsid w:val="000C7A8D"/>
    <w:rsid w:val="000D4D32"/>
    <w:rsid w:val="000D5E25"/>
    <w:rsid w:val="000D70B3"/>
    <w:rsid w:val="000D7101"/>
    <w:rsid w:val="000E22A2"/>
    <w:rsid w:val="000E3CD4"/>
    <w:rsid w:val="000E3CE6"/>
    <w:rsid w:val="000E5FBF"/>
    <w:rsid w:val="000F1B09"/>
    <w:rsid w:val="000F2AE5"/>
    <w:rsid w:val="000F67AD"/>
    <w:rsid w:val="001003E7"/>
    <w:rsid w:val="00102870"/>
    <w:rsid w:val="00107180"/>
    <w:rsid w:val="00113907"/>
    <w:rsid w:val="0011488F"/>
    <w:rsid w:val="00120DDF"/>
    <w:rsid w:val="00122B38"/>
    <w:rsid w:val="001242BF"/>
    <w:rsid w:val="00125DE2"/>
    <w:rsid w:val="00130193"/>
    <w:rsid w:val="00130B91"/>
    <w:rsid w:val="00136365"/>
    <w:rsid w:val="00141539"/>
    <w:rsid w:val="00143638"/>
    <w:rsid w:val="00143A68"/>
    <w:rsid w:val="00144C4A"/>
    <w:rsid w:val="0015299B"/>
    <w:rsid w:val="001535CE"/>
    <w:rsid w:val="001538B9"/>
    <w:rsid w:val="00153BBA"/>
    <w:rsid w:val="00155ACD"/>
    <w:rsid w:val="0015766A"/>
    <w:rsid w:val="00157BA5"/>
    <w:rsid w:val="001632D5"/>
    <w:rsid w:val="00170977"/>
    <w:rsid w:val="00172BAE"/>
    <w:rsid w:val="0017376A"/>
    <w:rsid w:val="00174C25"/>
    <w:rsid w:val="00174E0C"/>
    <w:rsid w:val="00180CD0"/>
    <w:rsid w:val="001843E5"/>
    <w:rsid w:val="001862CF"/>
    <w:rsid w:val="00190DBB"/>
    <w:rsid w:val="00194605"/>
    <w:rsid w:val="0019541B"/>
    <w:rsid w:val="0019656D"/>
    <w:rsid w:val="00197D01"/>
    <w:rsid w:val="001A5045"/>
    <w:rsid w:val="001B3AB8"/>
    <w:rsid w:val="001B3C58"/>
    <w:rsid w:val="001B536F"/>
    <w:rsid w:val="001B793E"/>
    <w:rsid w:val="001C3E79"/>
    <w:rsid w:val="001C587C"/>
    <w:rsid w:val="001D3365"/>
    <w:rsid w:val="001D750D"/>
    <w:rsid w:val="001E2AC8"/>
    <w:rsid w:val="001E2F49"/>
    <w:rsid w:val="001E2FB9"/>
    <w:rsid w:val="001E319C"/>
    <w:rsid w:val="001E7391"/>
    <w:rsid w:val="001E7D8C"/>
    <w:rsid w:val="001F0355"/>
    <w:rsid w:val="001F077B"/>
    <w:rsid w:val="001F087A"/>
    <w:rsid w:val="001F4788"/>
    <w:rsid w:val="001F4CEE"/>
    <w:rsid w:val="001F55B7"/>
    <w:rsid w:val="002019DF"/>
    <w:rsid w:val="00202FEE"/>
    <w:rsid w:val="00205307"/>
    <w:rsid w:val="0020544F"/>
    <w:rsid w:val="0021499D"/>
    <w:rsid w:val="00215275"/>
    <w:rsid w:val="00220C68"/>
    <w:rsid w:val="00222B70"/>
    <w:rsid w:val="002230EC"/>
    <w:rsid w:val="00223971"/>
    <w:rsid w:val="0022591E"/>
    <w:rsid w:val="00234211"/>
    <w:rsid w:val="002348FD"/>
    <w:rsid w:val="00236BEE"/>
    <w:rsid w:val="00243D72"/>
    <w:rsid w:val="0025222B"/>
    <w:rsid w:val="00260C03"/>
    <w:rsid w:val="00263A0B"/>
    <w:rsid w:val="002645BF"/>
    <w:rsid w:val="00264C90"/>
    <w:rsid w:val="0026560A"/>
    <w:rsid w:val="00265D77"/>
    <w:rsid w:val="002678A9"/>
    <w:rsid w:val="002709F2"/>
    <w:rsid w:val="00271F86"/>
    <w:rsid w:val="00277065"/>
    <w:rsid w:val="0028076E"/>
    <w:rsid w:val="0028189A"/>
    <w:rsid w:val="00286792"/>
    <w:rsid w:val="00286ECB"/>
    <w:rsid w:val="00287D9A"/>
    <w:rsid w:val="002914AD"/>
    <w:rsid w:val="002943E8"/>
    <w:rsid w:val="00295BDA"/>
    <w:rsid w:val="00295CCA"/>
    <w:rsid w:val="002A30DB"/>
    <w:rsid w:val="002A3343"/>
    <w:rsid w:val="002A572A"/>
    <w:rsid w:val="002A6A46"/>
    <w:rsid w:val="002B214F"/>
    <w:rsid w:val="002B3765"/>
    <w:rsid w:val="002B6445"/>
    <w:rsid w:val="002C0D59"/>
    <w:rsid w:val="002C3C65"/>
    <w:rsid w:val="002C4D3F"/>
    <w:rsid w:val="002C760D"/>
    <w:rsid w:val="002D005B"/>
    <w:rsid w:val="002D0E65"/>
    <w:rsid w:val="002D2471"/>
    <w:rsid w:val="002D3CE7"/>
    <w:rsid w:val="002D51B9"/>
    <w:rsid w:val="002D65AA"/>
    <w:rsid w:val="002E3468"/>
    <w:rsid w:val="002E7471"/>
    <w:rsid w:val="002F1D5F"/>
    <w:rsid w:val="002F2384"/>
    <w:rsid w:val="002F2895"/>
    <w:rsid w:val="002F4D6D"/>
    <w:rsid w:val="003007B0"/>
    <w:rsid w:val="00301D5B"/>
    <w:rsid w:val="00302B9A"/>
    <w:rsid w:val="003030EB"/>
    <w:rsid w:val="003077A4"/>
    <w:rsid w:val="003137A0"/>
    <w:rsid w:val="00316B7B"/>
    <w:rsid w:val="00317E4F"/>
    <w:rsid w:val="00322E07"/>
    <w:rsid w:val="00323A2A"/>
    <w:rsid w:val="0032403F"/>
    <w:rsid w:val="003254B7"/>
    <w:rsid w:val="003262BB"/>
    <w:rsid w:val="00326D4E"/>
    <w:rsid w:val="00326F15"/>
    <w:rsid w:val="00330860"/>
    <w:rsid w:val="003308DD"/>
    <w:rsid w:val="00331B61"/>
    <w:rsid w:val="0033213A"/>
    <w:rsid w:val="0033270E"/>
    <w:rsid w:val="0033414B"/>
    <w:rsid w:val="003365DA"/>
    <w:rsid w:val="00340515"/>
    <w:rsid w:val="00346D42"/>
    <w:rsid w:val="003515E1"/>
    <w:rsid w:val="00351DB9"/>
    <w:rsid w:val="00357638"/>
    <w:rsid w:val="00361887"/>
    <w:rsid w:val="00362200"/>
    <w:rsid w:val="00362DEE"/>
    <w:rsid w:val="00370C32"/>
    <w:rsid w:val="003725CA"/>
    <w:rsid w:val="00376128"/>
    <w:rsid w:val="003834A7"/>
    <w:rsid w:val="003841B8"/>
    <w:rsid w:val="00385603"/>
    <w:rsid w:val="00386622"/>
    <w:rsid w:val="00386C54"/>
    <w:rsid w:val="00386CA8"/>
    <w:rsid w:val="00394CF2"/>
    <w:rsid w:val="003951E3"/>
    <w:rsid w:val="00397F40"/>
    <w:rsid w:val="003A1CAB"/>
    <w:rsid w:val="003A2A60"/>
    <w:rsid w:val="003A3AB9"/>
    <w:rsid w:val="003A553F"/>
    <w:rsid w:val="003B13F3"/>
    <w:rsid w:val="003B2902"/>
    <w:rsid w:val="003B6DE9"/>
    <w:rsid w:val="003C3C34"/>
    <w:rsid w:val="003C47CC"/>
    <w:rsid w:val="003C6FB5"/>
    <w:rsid w:val="003C7880"/>
    <w:rsid w:val="003D4ECB"/>
    <w:rsid w:val="003D4F51"/>
    <w:rsid w:val="003E06B0"/>
    <w:rsid w:val="003E16D0"/>
    <w:rsid w:val="003E44DD"/>
    <w:rsid w:val="003E4D1A"/>
    <w:rsid w:val="003F3590"/>
    <w:rsid w:val="004039FC"/>
    <w:rsid w:val="00403C31"/>
    <w:rsid w:val="004056AF"/>
    <w:rsid w:val="0040602B"/>
    <w:rsid w:val="00406D62"/>
    <w:rsid w:val="00415D5C"/>
    <w:rsid w:val="00417F07"/>
    <w:rsid w:val="004245CF"/>
    <w:rsid w:val="00425D08"/>
    <w:rsid w:val="00426E70"/>
    <w:rsid w:val="00430632"/>
    <w:rsid w:val="00430DE2"/>
    <w:rsid w:val="00431974"/>
    <w:rsid w:val="004319D6"/>
    <w:rsid w:val="00431D42"/>
    <w:rsid w:val="004323C4"/>
    <w:rsid w:val="00433C0D"/>
    <w:rsid w:val="0043585D"/>
    <w:rsid w:val="00436FD8"/>
    <w:rsid w:val="004373DD"/>
    <w:rsid w:val="0043779D"/>
    <w:rsid w:val="00440D91"/>
    <w:rsid w:val="0044180D"/>
    <w:rsid w:val="0044219B"/>
    <w:rsid w:val="00453C44"/>
    <w:rsid w:val="0045431B"/>
    <w:rsid w:val="00455477"/>
    <w:rsid w:val="004600E3"/>
    <w:rsid w:val="00463747"/>
    <w:rsid w:val="00465242"/>
    <w:rsid w:val="00465BFD"/>
    <w:rsid w:val="00480C0A"/>
    <w:rsid w:val="00481AA6"/>
    <w:rsid w:val="004832DD"/>
    <w:rsid w:val="00483992"/>
    <w:rsid w:val="00484CA3"/>
    <w:rsid w:val="00486753"/>
    <w:rsid w:val="00494AAF"/>
    <w:rsid w:val="00495D6B"/>
    <w:rsid w:val="00496343"/>
    <w:rsid w:val="004A0B9A"/>
    <w:rsid w:val="004A16D3"/>
    <w:rsid w:val="004B60FC"/>
    <w:rsid w:val="004B76A3"/>
    <w:rsid w:val="004B79D9"/>
    <w:rsid w:val="004C1512"/>
    <w:rsid w:val="004C3910"/>
    <w:rsid w:val="004C41A9"/>
    <w:rsid w:val="004C4388"/>
    <w:rsid w:val="004D20D7"/>
    <w:rsid w:val="004D20DB"/>
    <w:rsid w:val="004D3497"/>
    <w:rsid w:val="004D55C5"/>
    <w:rsid w:val="004E5F2E"/>
    <w:rsid w:val="004F05FB"/>
    <w:rsid w:val="004F0754"/>
    <w:rsid w:val="004F1F86"/>
    <w:rsid w:val="004F2333"/>
    <w:rsid w:val="004F4A25"/>
    <w:rsid w:val="004F7E99"/>
    <w:rsid w:val="005004FF"/>
    <w:rsid w:val="00500DA5"/>
    <w:rsid w:val="00501862"/>
    <w:rsid w:val="00501875"/>
    <w:rsid w:val="00502568"/>
    <w:rsid w:val="00502D23"/>
    <w:rsid w:val="0050341F"/>
    <w:rsid w:val="00503A42"/>
    <w:rsid w:val="00503A83"/>
    <w:rsid w:val="00512A71"/>
    <w:rsid w:val="00512B68"/>
    <w:rsid w:val="00514B87"/>
    <w:rsid w:val="00517667"/>
    <w:rsid w:val="00517964"/>
    <w:rsid w:val="0052003B"/>
    <w:rsid w:val="00520A27"/>
    <w:rsid w:val="00521859"/>
    <w:rsid w:val="00522AE8"/>
    <w:rsid w:val="0052470D"/>
    <w:rsid w:val="005305B0"/>
    <w:rsid w:val="0053068A"/>
    <w:rsid w:val="00533007"/>
    <w:rsid w:val="00534CD2"/>
    <w:rsid w:val="00542BF9"/>
    <w:rsid w:val="005446E3"/>
    <w:rsid w:val="005446F4"/>
    <w:rsid w:val="00544B72"/>
    <w:rsid w:val="0054501E"/>
    <w:rsid w:val="00546F48"/>
    <w:rsid w:val="005475F6"/>
    <w:rsid w:val="00551AA5"/>
    <w:rsid w:val="00552687"/>
    <w:rsid w:val="00554CAB"/>
    <w:rsid w:val="00560F93"/>
    <w:rsid w:val="0056790E"/>
    <w:rsid w:val="005679C1"/>
    <w:rsid w:val="00572AF9"/>
    <w:rsid w:val="00574DC6"/>
    <w:rsid w:val="005825B3"/>
    <w:rsid w:val="005856BF"/>
    <w:rsid w:val="00585F2C"/>
    <w:rsid w:val="0058672D"/>
    <w:rsid w:val="005876A1"/>
    <w:rsid w:val="00593B77"/>
    <w:rsid w:val="0059466E"/>
    <w:rsid w:val="005A0462"/>
    <w:rsid w:val="005A5976"/>
    <w:rsid w:val="005B084B"/>
    <w:rsid w:val="005B0D2A"/>
    <w:rsid w:val="005B197F"/>
    <w:rsid w:val="005B5298"/>
    <w:rsid w:val="005B6374"/>
    <w:rsid w:val="005B6C19"/>
    <w:rsid w:val="005C16AB"/>
    <w:rsid w:val="005C1B34"/>
    <w:rsid w:val="005C497C"/>
    <w:rsid w:val="005D20C6"/>
    <w:rsid w:val="005D4A54"/>
    <w:rsid w:val="005D5059"/>
    <w:rsid w:val="005D5B85"/>
    <w:rsid w:val="005D78F3"/>
    <w:rsid w:val="005E0DF7"/>
    <w:rsid w:val="005E1E2E"/>
    <w:rsid w:val="005E23F0"/>
    <w:rsid w:val="005E7073"/>
    <w:rsid w:val="005F17FF"/>
    <w:rsid w:val="005F29F5"/>
    <w:rsid w:val="005F4CD0"/>
    <w:rsid w:val="00601EB9"/>
    <w:rsid w:val="006021F3"/>
    <w:rsid w:val="006026E1"/>
    <w:rsid w:val="006049EB"/>
    <w:rsid w:val="00606B76"/>
    <w:rsid w:val="00611B75"/>
    <w:rsid w:val="0061295F"/>
    <w:rsid w:val="00612C3E"/>
    <w:rsid w:val="006145AD"/>
    <w:rsid w:val="00616F0A"/>
    <w:rsid w:val="00626F4D"/>
    <w:rsid w:val="0062799C"/>
    <w:rsid w:val="00635323"/>
    <w:rsid w:val="0063608A"/>
    <w:rsid w:val="0064124C"/>
    <w:rsid w:val="00643B26"/>
    <w:rsid w:val="00656830"/>
    <w:rsid w:val="00661DF6"/>
    <w:rsid w:val="006634FD"/>
    <w:rsid w:val="00663B2B"/>
    <w:rsid w:val="00664708"/>
    <w:rsid w:val="00665712"/>
    <w:rsid w:val="00665BBE"/>
    <w:rsid w:val="00666963"/>
    <w:rsid w:val="0066797A"/>
    <w:rsid w:val="006763C4"/>
    <w:rsid w:val="00682E43"/>
    <w:rsid w:val="00682F68"/>
    <w:rsid w:val="00687A4B"/>
    <w:rsid w:val="006905CF"/>
    <w:rsid w:val="00690E5E"/>
    <w:rsid w:val="006911F8"/>
    <w:rsid w:val="00694935"/>
    <w:rsid w:val="00695111"/>
    <w:rsid w:val="0069613A"/>
    <w:rsid w:val="006A0496"/>
    <w:rsid w:val="006A3BDF"/>
    <w:rsid w:val="006B405A"/>
    <w:rsid w:val="006B5733"/>
    <w:rsid w:val="006B6F88"/>
    <w:rsid w:val="006C05C7"/>
    <w:rsid w:val="006C48B4"/>
    <w:rsid w:val="006C49D0"/>
    <w:rsid w:val="006C6D21"/>
    <w:rsid w:val="006D3CA6"/>
    <w:rsid w:val="006E4316"/>
    <w:rsid w:val="006E52E6"/>
    <w:rsid w:val="006E5F38"/>
    <w:rsid w:val="006F150D"/>
    <w:rsid w:val="006F1874"/>
    <w:rsid w:val="006F20B8"/>
    <w:rsid w:val="006F28B4"/>
    <w:rsid w:val="006F7C01"/>
    <w:rsid w:val="00700F04"/>
    <w:rsid w:val="00704629"/>
    <w:rsid w:val="007079E0"/>
    <w:rsid w:val="007140A0"/>
    <w:rsid w:val="00720CE0"/>
    <w:rsid w:val="00721908"/>
    <w:rsid w:val="00721CF1"/>
    <w:rsid w:val="00721FC1"/>
    <w:rsid w:val="007229FC"/>
    <w:rsid w:val="00724CE5"/>
    <w:rsid w:val="007254F5"/>
    <w:rsid w:val="007263A1"/>
    <w:rsid w:val="00726E9C"/>
    <w:rsid w:val="007326FE"/>
    <w:rsid w:val="00732AD7"/>
    <w:rsid w:val="00733014"/>
    <w:rsid w:val="007331C4"/>
    <w:rsid w:val="00744CE7"/>
    <w:rsid w:val="00745EAF"/>
    <w:rsid w:val="007470B0"/>
    <w:rsid w:val="00755380"/>
    <w:rsid w:val="00755847"/>
    <w:rsid w:val="0075647A"/>
    <w:rsid w:val="007628E0"/>
    <w:rsid w:val="00763972"/>
    <w:rsid w:val="0076401B"/>
    <w:rsid w:val="007655E1"/>
    <w:rsid w:val="00765DF1"/>
    <w:rsid w:val="007705C3"/>
    <w:rsid w:val="00772458"/>
    <w:rsid w:val="00776B24"/>
    <w:rsid w:val="007820EC"/>
    <w:rsid w:val="00783A33"/>
    <w:rsid w:val="00787136"/>
    <w:rsid w:val="0079258A"/>
    <w:rsid w:val="00793707"/>
    <w:rsid w:val="007955F7"/>
    <w:rsid w:val="007968E8"/>
    <w:rsid w:val="00796E11"/>
    <w:rsid w:val="00797476"/>
    <w:rsid w:val="007A1BAE"/>
    <w:rsid w:val="007A42D2"/>
    <w:rsid w:val="007A6967"/>
    <w:rsid w:val="007A7F07"/>
    <w:rsid w:val="007B275B"/>
    <w:rsid w:val="007B60A1"/>
    <w:rsid w:val="007B7FBE"/>
    <w:rsid w:val="007C24B5"/>
    <w:rsid w:val="007C306D"/>
    <w:rsid w:val="007C75DC"/>
    <w:rsid w:val="007E02DA"/>
    <w:rsid w:val="007E57BC"/>
    <w:rsid w:val="007F1FA0"/>
    <w:rsid w:val="007F37A5"/>
    <w:rsid w:val="007F7CF3"/>
    <w:rsid w:val="00800024"/>
    <w:rsid w:val="00802040"/>
    <w:rsid w:val="00803166"/>
    <w:rsid w:val="00810001"/>
    <w:rsid w:val="00810802"/>
    <w:rsid w:val="00816D12"/>
    <w:rsid w:val="008208B8"/>
    <w:rsid w:val="008224E7"/>
    <w:rsid w:val="00824DC2"/>
    <w:rsid w:val="008251D9"/>
    <w:rsid w:val="008308DD"/>
    <w:rsid w:val="0083106A"/>
    <w:rsid w:val="00831683"/>
    <w:rsid w:val="00831A29"/>
    <w:rsid w:val="008352DB"/>
    <w:rsid w:val="00835B90"/>
    <w:rsid w:val="00840CED"/>
    <w:rsid w:val="00844284"/>
    <w:rsid w:val="00845414"/>
    <w:rsid w:val="008460FB"/>
    <w:rsid w:val="00846370"/>
    <w:rsid w:val="00852B4A"/>
    <w:rsid w:val="00853D84"/>
    <w:rsid w:val="0085465C"/>
    <w:rsid w:val="00857396"/>
    <w:rsid w:val="00857FE4"/>
    <w:rsid w:val="00860188"/>
    <w:rsid w:val="008616BC"/>
    <w:rsid w:val="008628BD"/>
    <w:rsid w:val="008659B7"/>
    <w:rsid w:val="00872CF6"/>
    <w:rsid w:val="0088101F"/>
    <w:rsid w:val="008955E9"/>
    <w:rsid w:val="00897DC8"/>
    <w:rsid w:val="008A0C32"/>
    <w:rsid w:val="008A4972"/>
    <w:rsid w:val="008B42FC"/>
    <w:rsid w:val="008C12EB"/>
    <w:rsid w:val="008C1D5D"/>
    <w:rsid w:val="008C3059"/>
    <w:rsid w:val="008C3A3B"/>
    <w:rsid w:val="008C6799"/>
    <w:rsid w:val="008C7BA8"/>
    <w:rsid w:val="008D1196"/>
    <w:rsid w:val="008D72E3"/>
    <w:rsid w:val="008E2D4B"/>
    <w:rsid w:val="008E3790"/>
    <w:rsid w:val="008E430F"/>
    <w:rsid w:val="008E46EA"/>
    <w:rsid w:val="008E4EC5"/>
    <w:rsid w:val="008E4EE5"/>
    <w:rsid w:val="008E51A0"/>
    <w:rsid w:val="008E7D8F"/>
    <w:rsid w:val="008F0CDE"/>
    <w:rsid w:val="008F5BD1"/>
    <w:rsid w:val="008F604C"/>
    <w:rsid w:val="008F7AD7"/>
    <w:rsid w:val="00900861"/>
    <w:rsid w:val="00900E43"/>
    <w:rsid w:val="00901490"/>
    <w:rsid w:val="0090198D"/>
    <w:rsid w:val="00901A70"/>
    <w:rsid w:val="009034C9"/>
    <w:rsid w:val="00904BA9"/>
    <w:rsid w:val="009077E7"/>
    <w:rsid w:val="00907C62"/>
    <w:rsid w:val="00907E64"/>
    <w:rsid w:val="009136C5"/>
    <w:rsid w:val="00915F34"/>
    <w:rsid w:val="00922BC3"/>
    <w:rsid w:val="00926C17"/>
    <w:rsid w:val="00930058"/>
    <w:rsid w:val="009327F3"/>
    <w:rsid w:val="0093511E"/>
    <w:rsid w:val="00935B04"/>
    <w:rsid w:val="00935D85"/>
    <w:rsid w:val="00936ACA"/>
    <w:rsid w:val="0093768B"/>
    <w:rsid w:val="009456CB"/>
    <w:rsid w:val="009501DB"/>
    <w:rsid w:val="00953480"/>
    <w:rsid w:val="00955FDE"/>
    <w:rsid w:val="009615DA"/>
    <w:rsid w:val="0096204D"/>
    <w:rsid w:val="0096259F"/>
    <w:rsid w:val="009631D6"/>
    <w:rsid w:val="00964657"/>
    <w:rsid w:val="009647A8"/>
    <w:rsid w:val="0096516E"/>
    <w:rsid w:val="00971681"/>
    <w:rsid w:val="009726C5"/>
    <w:rsid w:val="00974E9C"/>
    <w:rsid w:val="009756EE"/>
    <w:rsid w:val="00976D94"/>
    <w:rsid w:val="00980A07"/>
    <w:rsid w:val="009832CD"/>
    <w:rsid w:val="00984630"/>
    <w:rsid w:val="0098499C"/>
    <w:rsid w:val="009900F4"/>
    <w:rsid w:val="00990194"/>
    <w:rsid w:val="009903EE"/>
    <w:rsid w:val="00992857"/>
    <w:rsid w:val="009A2039"/>
    <w:rsid w:val="009A2C05"/>
    <w:rsid w:val="009A52D5"/>
    <w:rsid w:val="009B28E3"/>
    <w:rsid w:val="009B4EBD"/>
    <w:rsid w:val="009B6BDB"/>
    <w:rsid w:val="009B7AD4"/>
    <w:rsid w:val="009C143C"/>
    <w:rsid w:val="009C2D2D"/>
    <w:rsid w:val="009D034C"/>
    <w:rsid w:val="009D24ED"/>
    <w:rsid w:val="009D4455"/>
    <w:rsid w:val="009D6E0D"/>
    <w:rsid w:val="009E5CC6"/>
    <w:rsid w:val="009E646E"/>
    <w:rsid w:val="009E7902"/>
    <w:rsid w:val="009F38D0"/>
    <w:rsid w:val="009F5052"/>
    <w:rsid w:val="009F7E28"/>
    <w:rsid w:val="00A03E68"/>
    <w:rsid w:val="00A0510D"/>
    <w:rsid w:val="00A07408"/>
    <w:rsid w:val="00A079AE"/>
    <w:rsid w:val="00A1277C"/>
    <w:rsid w:val="00A1446D"/>
    <w:rsid w:val="00A14C21"/>
    <w:rsid w:val="00A14D48"/>
    <w:rsid w:val="00A156D3"/>
    <w:rsid w:val="00A17CEC"/>
    <w:rsid w:val="00A17EE0"/>
    <w:rsid w:val="00A21E8F"/>
    <w:rsid w:val="00A2297C"/>
    <w:rsid w:val="00A266EB"/>
    <w:rsid w:val="00A26F28"/>
    <w:rsid w:val="00A308C3"/>
    <w:rsid w:val="00A30C4B"/>
    <w:rsid w:val="00A3147E"/>
    <w:rsid w:val="00A35CC7"/>
    <w:rsid w:val="00A379D4"/>
    <w:rsid w:val="00A417AC"/>
    <w:rsid w:val="00A43797"/>
    <w:rsid w:val="00A45ED4"/>
    <w:rsid w:val="00A46723"/>
    <w:rsid w:val="00A512DB"/>
    <w:rsid w:val="00A5389B"/>
    <w:rsid w:val="00A54846"/>
    <w:rsid w:val="00A55A01"/>
    <w:rsid w:val="00A579DB"/>
    <w:rsid w:val="00A60000"/>
    <w:rsid w:val="00A60746"/>
    <w:rsid w:val="00A62ADE"/>
    <w:rsid w:val="00A6450E"/>
    <w:rsid w:val="00A66499"/>
    <w:rsid w:val="00A71443"/>
    <w:rsid w:val="00A73653"/>
    <w:rsid w:val="00A73B29"/>
    <w:rsid w:val="00A74722"/>
    <w:rsid w:val="00A749A5"/>
    <w:rsid w:val="00A828B5"/>
    <w:rsid w:val="00A82E8B"/>
    <w:rsid w:val="00A84FFA"/>
    <w:rsid w:val="00A86F3E"/>
    <w:rsid w:val="00A870C8"/>
    <w:rsid w:val="00A90CAF"/>
    <w:rsid w:val="00A92EA6"/>
    <w:rsid w:val="00A9504A"/>
    <w:rsid w:val="00A961CE"/>
    <w:rsid w:val="00A97C2A"/>
    <w:rsid w:val="00AA01B3"/>
    <w:rsid w:val="00AA7240"/>
    <w:rsid w:val="00AA7623"/>
    <w:rsid w:val="00AB10FE"/>
    <w:rsid w:val="00AB1975"/>
    <w:rsid w:val="00AB331D"/>
    <w:rsid w:val="00AB5061"/>
    <w:rsid w:val="00AB53AC"/>
    <w:rsid w:val="00AB6676"/>
    <w:rsid w:val="00AC095B"/>
    <w:rsid w:val="00AC194D"/>
    <w:rsid w:val="00AD0DF4"/>
    <w:rsid w:val="00AD1AC4"/>
    <w:rsid w:val="00AD5909"/>
    <w:rsid w:val="00AD65A3"/>
    <w:rsid w:val="00AE0496"/>
    <w:rsid w:val="00AE0F8D"/>
    <w:rsid w:val="00AE203F"/>
    <w:rsid w:val="00AE45CF"/>
    <w:rsid w:val="00AE45E5"/>
    <w:rsid w:val="00AE6348"/>
    <w:rsid w:val="00AF03A0"/>
    <w:rsid w:val="00AF166C"/>
    <w:rsid w:val="00AF19F4"/>
    <w:rsid w:val="00AF4596"/>
    <w:rsid w:val="00AF483D"/>
    <w:rsid w:val="00B0018B"/>
    <w:rsid w:val="00B03097"/>
    <w:rsid w:val="00B04129"/>
    <w:rsid w:val="00B126D9"/>
    <w:rsid w:val="00B17489"/>
    <w:rsid w:val="00B202A1"/>
    <w:rsid w:val="00B225A0"/>
    <w:rsid w:val="00B25BE2"/>
    <w:rsid w:val="00B26A49"/>
    <w:rsid w:val="00B2715F"/>
    <w:rsid w:val="00B302AD"/>
    <w:rsid w:val="00B31E4E"/>
    <w:rsid w:val="00B36693"/>
    <w:rsid w:val="00B401B5"/>
    <w:rsid w:val="00B43E2B"/>
    <w:rsid w:val="00B452D3"/>
    <w:rsid w:val="00B4746E"/>
    <w:rsid w:val="00B53739"/>
    <w:rsid w:val="00B577DE"/>
    <w:rsid w:val="00B62147"/>
    <w:rsid w:val="00B626ED"/>
    <w:rsid w:val="00B62DFB"/>
    <w:rsid w:val="00B63581"/>
    <w:rsid w:val="00B63CA8"/>
    <w:rsid w:val="00B64A6D"/>
    <w:rsid w:val="00B651F7"/>
    <w:rsid w:val="00B659F5"/>
    <w:rsid w:val="00B6657D"/>
    <w:rsid w:val="00B707D9"/>
    <w:rsid w:val="00B71229"/>
    <w:rsid w:val="00B73CA1"/>
    <w:rsid w:val="00B7603B"/>
    <w:rsid w:val="00B769EE"/>
    <w:rsid w:val="00B76B33"/>
    <w:rsid w:val="00B76BFD"/>
    <w:rsid w:val="00B9753E"/>
    <w:rsid w:val="00B97A3F"/>
    <w:rsid w:val="00B97CF3"/>
    <w:rsid w:val="00BA13ED"/>
    <w:rsid w:val="00BA35DB"/>
    <w:rsid w:val="00BA6EEA"/>
    <w:rsid w:val="00BB01FE"/>
    <w:rsid w:val="00BB0828"/>
    <w:rsid w:val="00BB2565"/>
    <w:rsid w:val="00BB627E"/>
    <w:rsid w:val="00BB6F89"/>
    <w:rsid w:val="00BB70AF"/>
    <w:rsid w:val="00BC14A1"/>
    <w:rsid w:val="00BC190A"/>
    <w:rsid w:val="00BC28EC"/>
    <w:rsid w:val="00BC2D94"/>
    <w:rsid w:val="00BC3040"/>
    <w:rsid w:val="00BC5C05"/>
    <w:rsid w:val="00BC64DB"/>
    <w:rsid w:val="00BC7183"/>
    <w:rsid w:val="00BD3242"/>
    <w:rsid w:val="00BD6838"/>
    <w:rsid w:val="00BD76B7"/>
    <w:rsid w:val="00BD7D5D"/>
    <w:rsid w:val="00BE0355"/>
    <w:rsid w:val="00BE1951"/>
    <w:rsid w:val="00BE1967"/>
    <w:rsid w:val="00BE2902"/>
    <w:rsid w:val="00BE3FFA"/>
    <w:rsid w:val="00BE427D"/>
    <w:rsid w:val="00BE4F1E"/>
    <w:rsid w:val="00BE6171"/>
    <w:rsid w:val="00BF1C3F"/>
    <w:rsid w:val="00BF4C60"/>
    <w:rsid w:val="00BF5359"/>
    <w:rsid w:val="00BF6F2C"/>
    <w:rsid w:val="00C013C8"/>
    <w:rsid w:val="00C02347"/>
    <w:rsid w:val="00C04E9B"/>
    <w:rsid w:val="00C0594B"/>
    <w:rsid w:val="00C07689"/>
    <w:rsid w:val="00C10079"/>
    <w:rsid w:val="00C11BEE"/>
    <w:rsid w:val="00C14993"/>
    <w:rsid w:val="00C22870"/>
    <w:rsid w:val="00C24A47"/>
    <w:rsid w:val="00C25236"/>
    <w:rsid w:val="00C26CEF"/>
    <w:rsid w:val="00C26F9D"/>
    <w:rsid w:val="00C275E6"/>
    <w:rsid w:val="00C3259D"/>
    <w:rsid w:val="00C32AD5"/>
    <w:rsid w:val="00C41EDF"/>
    <w:rsid w:val="00C42286"/>
    <w:rsid w:val="00C46565"/>
    <w:rsid w:val="00C46F53"/>
    <w:rsid w:val="00C476AB"/>
    <w:rsid w:val="00C61A95"/>
    <w:rsid w:val="00C61AF3"/>
    <w:rsid w:val="00C66909"/>
    <w:rsid w:val="00C7084F"/>
    <w:rsid w:val="00C73A37"/>
    <w:rsid w:val="00C74C4A"/>
    <w:rsid w:val="00C7681D"/>
    <w:rsid w:val="00C76BFA"/>
    <w:rsid w:val="00C77CB0"/>
    <w:rsid w:val="00C80898"/>
    <w:rsid w:val="00C816E8"/>
    <w:rsid w:val="00C86486"/>
    <w:rsid w:val="00C86A06"/>
    <w:rsid w:val="00C87439"/>
    <w:rsid w:val="00C9145E"/>
    <w:rsid w:val="00C9300B"/>
    <w:rsid w:val="00C94F16"/>
    <w:rsid w:val="00CA0035"/>
    <w:rsid w:val="00CA029F"/>
    <w:rsid w:val="00CA203A"/>
    <w:rsid w:val="00CA2987"/>
    <w:rsid w:val="00CA32B2"/>
    <w:rsid w:val="00CB05D2"/>
    <w:rsid w:val="00CB14B9"/>
    <w:rsid w:val="00CB24ED"/>
    <w:rsid w:val="00CB46BE"/>
    <w:rsid w:val="00CB4F1C"/>
    <w:rsid w:val="00CC2819"/>
    <w:rsid w:val="00CC2EBD"/>
    <w:rsid w:val="00CC3C4D"/>
    <w:rsid w:val="00CC4454"/>
    <w:rsid w:val="00CC611A"/>
    <w:rsid w:val="00CC6F28"/>
    <w:rsid w:val="00CD1F01"/>
    <w:rsid w:val="00CD78FB"/>
    <w:rsid w:val="00CD7EED"/>
    <w:rsid w:val="00CE021A"/>
    <w:rsid w:val="00CE13A8"/>
    <w:rsid w:val="00CE1462"/>
    <w:rsid w:val="00CE3E48"/>
    <w:rsid w:val="00CE6523"/>
    <w:rsid w:val="00CE7FE8"/>
    <w:rsid w:val="00CF575B"/>
    <w:rsid w:val="00CF754E"/>
    <w:rsid w:val="00CF784C"/>
    <w:rsid w:val="00D010B6"/>
    <w:rsid w:val="00D0200F"/>
    <w:rsid w:val="00D021EA"/>
    <w:rsid w:val="00D034E5"/>
    <w:rsid w:val="00D04610"/>
    <w:rsid w:val="00D048B4"/>
    <w:rsid w:val="00D12AE0"/>
    <w:rsid w:val="00D15D94"/>
    <w:rsid w:val="00D16149"/>
    <w:rsid w:val="00D16370"/>
    <w:rsid w:val="00D17AAF"/>
    <w:rsid w:val="00D17CA0"/>
    <w:rsid w:val="00D21839"/>
    <w:rsid w:val="00D21C4D"/>
    <w:rsid w:val="00D27545"/>
    <w:rsid w:val="00D30CFE"/>
    <w:rsid w:val="00D345F6"/>
    <w:rsid w:val="00D352CA"/>
    <w:rsid w:val="00D366DE"/>
    <w:rsid w:val="00D36AE7"/>
    <w:rsid w:val="00D408DD"/>
    <w:rsid w:val="00D42DC3"/>
    <w:rsid w:val="00D44C1A"/>
    <w:rsid w:val="00D44C7F"/>
    <w:rsid w:val="00D44E1D"/>
    <w:rsid w:val="00D534EB"/>
    <w:rsid w:val="00D53606"/>
    <w:rsid w:val="00D559A0"/>
    <w:rsid w:val="00D559E2"/>
    <w:rsid w:val="00D6128D"/>
    <w:rsid w:val="00D621E2"/>
    <w:rsid w:val="00D6239B"/>
    <w:rsid w:val="00D625FF"/>
    <w:rsid w:val="00D65385"/>
    <w:rsid w:val="00D65C2C"/>
    <w:rsid w:val="00D66891"/>
    <w:rsid w:val="00D66C85"/>
    <w:rsid w:val="00D66E1B"/>
    <w:rsid w:val="00D67D61"/>
    <w:rsid w:val="00D77835"/>
    <w:rsid w:val="00D82205"/>
    <w:rsid w:val="00D83815"/>
    <w:rsid w:val="00D84FBE"/>
    <w:rsid w:val="00D855EE"/>
    <w:rsid w:val="00D865EF"/>
    <w:rsid w:val="00D9137A"/>
    <w:rsid w:val="00D919CB"/>
    <w:rsid w:val="00D9240F"/>
    <w:rsid w:val="00D9372B"/>
    <w:rsid w:val="00D9634B"/>
    <w:rsid w:val="00D97360"/>
    <w:rsid w:val="00D97A1F"/>
    <w:rsid w:val="00D97DBE"/>
    <w:rsid w:val="00DA0824"/>
    <w:rsid w:val="00DA29BE"/>
    <w:rsid w:val="00DA61A7"/>
    <w:rsid w:val="00DA7D3B"/>
    <w:rsid w:val="00DB08F2"/>
    <w:rsid w:val="00DB0F8F"/>
    <w:rsid w:val="00DB270D"/>
    <w:rsid w:val="00DB3786"/>
    <w:rsid w:val="00DC008C"/>
    <w:rsid w:val="00DC1F20"/>
    <w:rsid w:val="00DC3170"/>
    <w:rsid w:val="00DD0CDC"/>
    <w:rsid w:val="00DD3865"/>
    <w:rsid w:val="00DD50BA"/>
    <w:rsid w:val="00DD5288"/>
    <w:rsid w:val="00DD7482"/>
    <w:rsid w:val="00DE17E7"/>
    <w:rsid w:val="00DE285E"/>
    <w:rsid w:val="00DE3B62"/>
    <w:rsid w:val="00DE417E"/>
    <w:rsid w:val="00DE5B73"/>
    <w:rsid w:val="00DF463A"/>
    <w:rsid w:val="00DF4742"/>
    <w:rsid w:val="00E005CB"/>
    <w:rsid w:val="00E00AF0"/>
    <w:rsid w:val="00E01832"/>
    <w:rsid w:val="00E033B2"/>
    <w:rsid w:val="00E14349"/>
    <w:rsid w:val="00E162BF"/>
    <w:rsid w:val="00E166AB"/>
    <w:rsid w:val="00E20169"/>
    <w:rsid w:val="00E20325"/>
    <w:rsid w:val="00E21371"/>
    <w:rsid w:val="00E21C13"/>
    <w:rsid w:val="00E24D80"/>
    <w:rsid w:val="00E30891"/>
    <w:rsid w:val="00E35D68"/>
    <w:rsid w:val="00E41540"/>
    <w:rsid w:val="00E41D4D"/>
    <w:rsid w:val="00E4383E"/>
    <w:rsid w:val="00E45EDD"/>
    <w:rsid w:val="00E462CB"/>
    <w:rsid w:val="00E508A2"/>
    <w:rsid w:val="00E51C94"/>
    <w:rsid w:val="00E53350"/>
    <w:rsid w:val="00E5602B"/>
    <w:rsid w:val="00E62DD1"/>
    <w:rsid w:val="00E64F34"/>
    <w:rsid w:val="00E71973"/>
    <w:rsid w:val="00E7291A"/>
    <w:rsid w:val="00E73751"/>
    <w:rsid w:val="00E77523"/>
    <w:rsid w:val="00E775BA"/>
    <w:rsid w:val="00E809BA"/>
    <w:rsid w:val="00E81F02"/>
    <w:rsid w:val="00E83D2B"/>
    <w:rsid w:val="00E85F34"/>
    <w:rsid w:val="00E8607D"/>
    <w:rsid w:val="00E907D4"/>
    <w:rsid w:val="00E91BA3"/>
    <w:rsid w:val="00E92128"/>
    <w:rsid w:val="00E92683"/>
    <w:rsid w:val="00E97127"/>
    <w:rsid w:val="00EA0017"/>
    <w:rsid w:val="00EA091A"/>
    <w:rsid w:val="00EA0AC9"/>
    <w:rsid w:val="00EA11A9"/>
    <w:rsid w:val="00EA418C"/>
    <w:rsid w:val="00EA4C70"/>
    <w:rsid w:val="00EA5451"/>
    <w:rsid w:val="00EA764E"/>
    <w:rsid w:val="00EA7FC8"/>
    <w:rsid w:val="00EB00CB"/>
    <w:rsid w:val="00EB05DD"/>
    <w:rsid w:val="00EB0C7C"/>
    <w:rsid w:val="00EB182D"/>
    <w:rsid w:val="00EB3F7E"/>
    <w:rsid w:val="00EB4DB1"/>
    <w:rsid w:val="00EB4EFD"/>
    <w:rsid w:val="00EB5125"/>
    <w:rsid w:val="00EC43A5"/>
    <w:rsid w:val="00EC4FC9"/>
    <w:rsid w:val="00EC5DD9"/>
    <w:rsid w:val="00ED769D"/>
    <w:rsid w:val="00ED76BE"/>
    <w:rsid w:val="00EE0079"/>
    <w:rsid w:val="00EE10F8"/>
    <w:rsid w:val="00EE1DC9"/>
    <w:rsid w:val="00EE1E4F"/>
    <w:rsid w:val="00EE21C2"/>
    <w:rsid w:val="00EE3752"/>
    <w:rsid w:val="00EE416D"/>
    <w:rsid w:val="00EE7DD8"/>
    <w:rsid w:val="00EF6671"/>
    <w:rsid w:val="00EF66D3"/>
    <w:rsid w:val="00F023B6"/>
    <w:rsid w:val="00F031DD"/>
    <w:rsid w:val="00F04E27"/>
    <w:rsid w:val="00F1272E"/>
    <w:rsid w:val="00F160F1"/>
    <w:rsid w:val="00F250A2"/>
    <w:rsid w:val="00F25618"/>
    <w:rsid w:val="00F25627"/>
    <w:rsid w:val="00F27BB5"/>
    <w:rsid w:val="00F312B9"/>
    <w:rsid w:val="00F31A19"/>
    <w:rsid w:val="00F33DA1"/>
    <w:rsid w:val="00F46A0D"/>
    <w:rsid w:val="00F46C9B"/>
    <w:rsid w:val="00F5072B"/>
    <w:rsid w:val="00F52E68"/>
    <w:rsid w:val="00F55AD6"/>
    <w:rsid w:val="00F5715A"/>
    <w:rsid w:val="00F57E40"/>
    <w:rsid w:val="00F60E29"/>
    <w:rsid w:val="00F63F66"/>
    <w:rsid w:val="00F66354"/>
    <w:rsid w:val="00F76A1C"/>
    <w:rsid w:val="00F84EE4"/>
    <w:rsid w:val="00F8563F"/>
    <w:rsid w:val="00F862D0"/>
    <w:rsid w:val="00F90392"/>
    <w:rsid w:val="00F91CBE"/>
    <w:rsid w:val="00F92238"/>
    <w:rsid w:val="00F926EA"/>
    <w:rsid w:val="00F94034"/>
    <w:rsid w:val="00FA09EA"/>
    <w:rsid w:val="00FA65CF"/>
    <w:rsid w:val="00FA72CF"/>
    <w:rsid w:val="00FA74D1"/>
    <w:rsid w:val="00FA7FC1"/>
    <w:rsid w:val="00FC0B53"/>
    <w:rsid w:val="00FC3A05"/>
    <w:rsid w:val="00FC4848"/>
    <w:rsid w:val="00FC741B"/>
    <w:rsid w:val="00FD04C8"/>
    <w:rsid w:val="00FD3438"/>
    <w:rsid w:val="00FD3B97"/>
    <w:rsid w:val="00FD4103"/>
    <w:rsid w:val="00FD4AF0"/>
    <w:rsid w:val="00FD692F"/>
    <w:rsid w:val="00FF0949"/>
    <w:rsid w:val="00FF28A4"/>
    <w:rsid w:val="00FF38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List 2" w:uiPriority="99"/>
    <w:lsdException w:name="Title" w:qFormat="1"/>
    <w:lsdException w:name="Subtitle" w:qFormat="1"/>
    <w:lsdException w:name="Block Text" w:uiPriority="99"/>
    <w:lsdException w:name="Hyperlink" w:uiPriority="99"/>
    <w:lsdException w:name="Strong" w:qFormat="1"/>
    <w:lsdException w:name="Emphasis" w:uiPriority="20" w:qFormat="1"/>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431B"/>
    <w:rPr>
      <w:rFonts w:ascii="Arial" w:hAnsi="Arial"/>
    </w:rPr>
  </w:style>
  <w:style w:type="paragraph" w:styleId="1">
    <w:name w:val="heading 1"/>
    <w:basedOn w:val="a"/>
    <w:next w:val="a"/>
    <w:link w:val="10"/>
    <w:uiPriority w:val="99"/>
    <w:qFormat/>
    <w:rsid w:val="008E7D8F"/>
    <w:pPr>
      <w:keepNext/>
      <w:spacing w:line="240" w:lineRule="atLeast"/>
      <w:outlineLvl w:val="0"/>
    </w:pPr>
    <w:rPr>
      <w:rFonts w:ascii="Times New Roman" w:eastAsia="Arial Unicode MS" w:hAnsi="Times New Roman"/>
      <w:sz w:val="24"/>
      <w:szCs w:val="24"/>
    </w:rPr>
  </w:style>
  <w:style w:type="paragraph" w:styleId="2">
    <w:name w:val="heading 2"/>
    <w:basedOn w:val="a"/>
    <w:next w:val="a"/>
    <w:link w:val="20"/>
    <w:uiPriority w:val="99"/>
    <w:qFormat/>
    <w:rsid w:val="008E7D8F"/>
    <w:pPr>
      <w:keepNext/>
      <w:pBdr>
        <w:bottom w:val="single" w:sz="18" w:space="1" w:color="auto"/>
      </w:pBdr>
      <w:autoSpaceDE w:val="0"/>
      <w:autoSpaceDN w:val="0"/>
      <w:spacing w:after="120"/>
      <w:jc w:val="center"/>
      <w:outlineLvl w:val="1"/>
    </w:pPr>
    <w:rPr>
      <w:rFonts w:ascii="Times New Roman" w:hAnsi="Times New Roman"/>
      <w:b/>
      <w:bCs/>
      <w:sz w:val="30"/>
      <w:szCs w:val="30"/>
    </w:rPr>
  </w:style>
  <w:style w:type="paragraph" w:styleId="3">
    <w:name w:val="heading 3"/>
    <w:basedOn w:val="a"/>
    <w:next w:val="a"/>
    <w:link w:val="30"/>
    <w:autoRedefine/>
    <w:uiPriority w:val="99"/>
    <w:qFormat/>
    <w:rsid w:val="008E7D8F"/>
    <w:pPr>
      <w:keepNext/>
      <w:jc w:val="center"/>
      <w:outlineLvl w:val="2"/>
    </w:pPr>
    <w:rPr>
      <w:rFonts w:ascii="Times New Roman" w:eastAsia="Arial Unicode MS" w:hAnsi="Times New Roman"/>
      <w:b/>
      <w:bCs/>
      <w:sz w:val="24"/>
      <w:szCs w:val="24"/>
    </w:rPr>
  </w:style>
  <w:style w:type="paragraph" w:styleId="4">
    <w:name w:val="heading 4"/>
    <w:basedOn w:val="a"/>
    <w:next w:val="a"/>
    <w:link w:val="40"/>
    <w:uiPriority w:val="99"/>
    <w:qFormat/>
    <w:rsid w:val="008E7D8F"/>
    <w:pPr>
      <w:keepNext/>
      <w:autoSpaceDE w:val="0"/>
      <w:autoSpaceDN w:val="0"/>
      <w:adjustRightInd w:val="0"/>
      <w:jc w:val="center"/>
      <w:outlineLvl w:val="3"/>
    </w:pPr>
    <w:rPr>
      <w:rFonts w:ascii="Times New Roman" w:eastAsia="Arial Unicode MS" w:hAnsi="Times New Roman"/>
      <w:b/>
      <w:bCs/>
      <w:sz w:val="26"/>
      <w:szCs w:val="26"/>
    </w:rPr>
  </w:style>
  <w:style w:type="paragraph" w:styleId="5">
    <w:name w:val="heading 5"/>
    <w:basedOn w:val="a"/>
    <w:next w:val="a"/>
    <w:link w:val="50"/>
    <w:uiPriority w:val="99"/>
    <w:qFormat/>
    <w:rsid w:val="008E7D8F"/>
    <w:pPr>
      <w:keepNext/>
      <w:autoSpaceDE w:val="0"/>
      <w:autoSpaceDN w:val="0"/>
      <w:jc w:val="center"/>
      <w:outlineLvl w:val="4"/>
    </w:pPr>
    <w:rPr>
      <w:rFonts w:ascii="Times New Roman" w:hAnsi="Times New Roman"/>
      <w:sz w:val="24"/>
      <w:szCs w:val="24"/>
    </w:rPr>
  </w:style>
  <w:style w:type="paragraph" w:styleId="6">
    <w:name w:val="heading 6"/>
    <w:basedOn w:val="a"/>
    <w:next w:val="a"/>
    <w:link w:val="60"/>
    <w:uiPriority w:val="99"/>
    <w:qFormat/>
    <w:rsid w:val="00A579DB"/>
    <w:pPr>
      <w:spacing w:before="240" w:after="60"/>
      <w:outlineLvl w:val="5"/>
    </w:pPr>
    <w:rPr>
      <w:rFonts w:ascii="Times New Roman" w:hAnsi="Times New Roman"/>
      <w:b/>
      <w:bCs/>
      <w:sz w:val="22"/>
      <w:szCs w:val="22"/>
    </w:rPr>
  </w:style>
  <w:style w:type="paragraph" w:styleId="7">
    <w:name w:val="heading 7"/>
    <w:basedOn w:val="a"/>
    <w:next w:val="a"/>
    <w:link w:val="70"/>
    <w:uiPriority w:val="99"/>
    <w:qFormat/>
    <w:rsid w:val="0045431B"/>
    <w:pPr>
      <w:keepNext/>
      <w:widowControl w:val="0"/>
      <w:jc w:val="center"/>
      <w:outlineLvl w:val="6"/>
    </w:pPr>
    <w:rPr>
      <w:rFonts w:ascii="Times New Roman" w:hAnsi="Times New Roman"/>
      <w:sz w:val="26"/>
      <w:lang w:val="en-US"/>
    </w:rPr>
  </w:style>
  <w:style w:type="paragraph" w:styleId="8">
    <w:name w:val="heading 8"/>
    <w:basedOn w:val="a"/>
    <w:next w:val="a"/>
    <w:link w:val="80"/>
    <w:uiPriority w:val="99"/>
    <w:qFormat/>
    <w:rsid w:val="008E7D8F"/>
    <w:pPr>
      <w:keepNext/>
      <w:autoSpaceDE w:val="0"/>
      <w:autoSpaceDN w:val="0"/>
      <w:jc w:val="center"/>
      <w:outlineLvl w:val="7"/>
    </w:pPr>
    <w:rPr>
      <w:rFonts w:ascii="Times New Roman" w:hAnsi="Times New Roman"/>
      <w:sz w:val="36"/>
      <w:szCs w:val="36"/>
    </w:rPr>
  </w:style>
  <w:style w:type="paragraph" w:styleId="9">
    <w:name w:val="heading 9"/>
    <w:basedOn w:val="a"/>
    <w:next w:val="a"/>
    <w:link w:val="90"/>
    <w:uiPriority w:val="99"/>
    <w:qFormat/>
    <w:rsid w:val="008E7D8F"/>
    <w:pPr>
      <w:keepNext/>
      <w:ind w:firstLine="709"/>
      <w:jc w:val="center"/>
      <w:outlineLvl w:val="8"/>
    </w:pPr>
    <w:rPr>
      <w:b/>
      <w:bCs/>
      <w:cap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uiPriority w:val="99"/>
    <w:rsid w:val="0045431B"/>
    <w:pPr>
      <w:widowControl w:val="0"/>
      <w:spacing w:line="360" w:lineRule="auto"/>
      <w:ind w:left="284" w:firstLine="720"/>
      <w:jc w:val="both"/>
    </w:pPr>
    <w:rPr>
      <w:rFonts w:ascii="a_Timer" w:hAnsi="a_Timer"/>
      <w:sz w:val="24"/>
      <w:lang w:val="en-US"/>
    </w:rPr>
  </w:style>
  <w:style w:type="paragraph" w:styleId="21">
    <w:name w:val="Body Text 2"/>
    <w:aliases w:val="Основной текст 1,Нумерованный список !!"/>
    <w:basedOn w:val="a"/>
    <w:link w:val="22"/>
    <w:uiPriority w:val="99"/>
    <w:rsid w:val="0045431B"/>
    <w:pPr>
      <w:widowControl w:val="0"/>
      <w:jc w:val="both"/>
    </w:pPr>
    <w:rPr>
      <w:rFonts w:ascii="Times New Roman" w:hAnsi="Times New Roman"/>
      <w:sz w:val="26"/>
      <w:lang w:val="en-US"/>
    </w:rPr>
  </w:style>
  <w:style w:type="paragraph" w:styleId="a3">
    <w:name w:val="Body Text Indent"/>
    <w:basedOn w:val="a"/>
    <w:link w:val="a4"/>
    <w:rsid w:val="0045431B"/>
    <w:pPr>
      <w:spacing w:line="240" w:lineRule="exact"/>
      <w:ind w:firstLine="709"/>
      <w:jc w:val="both"/>
    </w:pPr>
    <w:rPr>
      <w:sz w:val="22"/>
    </w:rPr>
  </w:style>
  <w:style w:type="paragraph" w:styleId="a5">
    <w:name w:val="Title"/>
    <w:basedOn w:val="a"/>
    <w:link w:val="a6"/>
    <w:qFormat/>
    <w:rsid w:val="0045431B"/>
    <w:pPr>
      <w:spacing w:line="360" w:lineRule="auto"/>
      <w:ind w:left="851"/>
      <w:jc w:val="center"/>
    </w:pPr>
    <w:rPr>
      <w:rFonts w:ascii="Times New Roman" w:hAnsi="Times New Roman"/>
      <w:b/>
      <w:sz w:val="28"/>
    </w:rPr>
  </w:style>
  <w:style w:type="paragraph" w:styleId="23">
    <w:name w:val="Body Text Indent 2"/>
    <w:basedOn w:val="a"/>
    <w:link w:val="24"/>
    <w:uiPriority w:val="99"/>
    <w:rsid w:val="0045431B"/>
    <w:pPr>
      <w:spacing w:line="360" w:lineRule="auto"/>
      <w:ind w:firstLine="720"/>
      <w:jc w:val="both"/>
    </w:pPr>
    <w:rPr>
      <w:rFonts w:ascii="Times New Roman" w:hAnsi="Times New Roman"/>
      <w:sz w:val="24"/>
    </w:rPr>
  </w:style>
  <w:style w:type="paragraph" w:styleId="a7">
    <w:name w:val="Body Text"/>
    <w:basedOn w:val="a"/>
    <w:link w:val="a8"/>
    <w:rsid w:val="0045431B"/>
    <w:pPr>
      <w:jc w:val="center"/>
    </w:pPr>
    <w:rPr>
      <w:b/>
      <w:sz w:val="28"/>
    </w:rPr>
  </w:style>
  <w:style w:type="paragraph" w:customStyle="1" w:styleId="ConsPlusNormal">
    <w:name w:val="ConsPlusNormal"/>
    <w:rsid w:val="0045431B"/>
    <w:pPr>
      <w:widowControl w:val="0"/>
      <w:autoSpaceDE w:val="0"/>
      <w:autoSpaceDN w:val="0"/>
      <w:adjustRightInd w:val="0"/>
      <w:ind w:firstLine="720"/>
    </w:pPr>
    <w:rPr>
      <w:rFonts w:ascii="Arial" w:hAnsi="Arial" w:cs="Arial"/>
    </w:rPr>
  </w:style>
  <w:style w:type="paragraph" w:customStyle="1" w:styleId="justify">
    <w:name w:val="justify"/>
    <w:basedOn w:val="a"/>
    <w:rsid w:val="0045431B"/>
    <w:pPr>
      <w:ind w:firstLine="567"/>
      <w:jc w:val="both"/>
    </w:pPr>
    <w:rPr>
      <w:rFonts w:ascii="Arial Unicode MS" w:eastAsia="Arial Unicode MS" w:hAnsi="Arial Unicode MS" w:cs="Arial Unicode MS"/>
      <w:sz w:val="24"/>
      <w:szCs w:val="24"/>
    </w:rPr>
  </w:style>
  <w:style w:type="paragraph" w:styleId="a9">
    <w:name w:val="footer"/>
    <w:basedOn w:val="a"/>
    <w:link w:val="aa"/>
    <w:uiPriority w:val="99"/>
    <w:rsid w:val="0045431B"/>
    <w:pPr>
      <w:tabs>
        <w:tab w:val="center" w:pos="4677"/>
        <w:tab w:val="right" w:pos="9355"/>
      </w:tabs>
    </w:pPr>
  </w:style>
  <w:style w:type="character" w:styleId="ab">
    <w:name w:val="page number"/>
    <w:basedOn w:val="a0"/>
    <w:rsid w:val="0045431B"/>
  </w:style>
  <w:style w:type="paragraph" w:styleId="ac">
    <w:name w:val="header"/>
    <w:basedOn w:val="a"/>
    <w:link w:val="ad"/>
    <w:uiPriority w:val="99"/>
    <w:rsid w:val="0045431B"/>
    <w:pPr>
      <w:tabs>
        <w:tab w:val="center" w:pos="4677"/>
        <w:tab w:val="right" w:pos="9355"/>
      </w:tabs>
    </w:pPr>
  </w:style>
  <w:style w:type="paragraph" w:styleId="33">
    <w:name w:val="Body Text 3"/>
    <w:basedOn w:val="a"/>
    <w:link w:val="34"/>
    <w:uiPriority w:val="99"/>
    <w:rsid w:val="00301D5B"/>
    <w:pPr>
      <w:spacing w:after="120"/>
    </w:pPr>
    <w:rPr>
      <w:sz w:val="16"/>
      <w:szCs w:val="16"/>
    </w:rPr>
  </w:style>
  <w:style w:type="paragraph" w:styleId="ae">
    <w:name w:val="Balloon Text"/>
    <w:basedOn w:val="a"/>
    <w:link w:val="af"/>
    <w:uiPriority w:val="99"/>
    <w:semiHidden/>
    <w:rsid w:val="00E5602B"/>
    <w:rPr>
      <w:rFonts w:ascii="Tahoma" w:hAnsi="Tahoma"/>
      <w:sz w:val="16"/>
      <w:szCs w:val="16"/>
    </w:rPr>
  </w:style>
  <w:style w:type="character" w:customStyle="1" w:styleId="a6">
    <w:name w:val="Название Знак"/>
    <w:link w:val="a5"/>
    <w:rsid w:val="007968E8"/>
    <w:rPr>
      <w:b/>
      <w:sz w:val="28"/>
    </w:rPr>
  </w:style>
  <w:style w:type="paragraph" w:customStyle="1" w:styleId="af0">
    <w:name w:val="Абзац"/>
    <w:basedOn w:val="a"/>
    <w:autoRedefine/>
    <w:uiPriority w:val="99"/>
    <w:rsid w:val="007968E8"/>
    <w:pPr>
      <w:ind w:firstLine="708"/>
      <w:jc w:val="both"/>
    </w:pPr>
    <w:rPr>
      <w:rFonts w:ascii="Times New Roman" w:hAnsi="Times New Roman"/>
      <w:bCs/>
      <w:sz w:val="30"/>
      <w:szCs w:val="30"/>
    </w:rPr>
  </w:style>
  <w:style w:type="character" w:customStyle="1" w:styleId="22">
    <w:name w:val="Основной текст 2 Знак"/>
    <w:aliases w:val="Основной текст 1 Знак,Нумерованный список !! Знак"/>
    <w:link w:val="21"/>
    <w:uiPriority w:val="99"/>
    <w:rsid w:val="007968E8"/>
    <w:rPr>
      <w:sz w:val="26"/>
      <w:lang w:val="en-US"/>
    </w:rPr>
  </w:style>
  <w:style w:type="character" w:customStyle="1" w:styleId="24">
    <w:name w:val="Основной текст с отступом 2 Знак"/>
    <w:link w:val="23"/>
    <w:uiPriority w:val="99"/>
    <w:rsid w:val="00F66354"/>
    <w:rPr>
      <w:sz w:val="24"/>
    </w:rPr>
  </w:style>
  <w:style w:type="character" w:customStyle="1" w:styleId="a4">
    <w:name w:val="Основной текст с отступом Знак"/>
    <w:link w:val="a3"/>
    <w:rsid w:val="00A749A5"/>
    <w:rPr>
      <w:rFonts w:ascii="Arial" w:hAnsi="Arial"/>
      <w:sz w:val="22"/>
    </w:rPr>
  </w:style>
  <w:style w:type="paragraph" w:styleId="af1">
    <w:name w:val="Subtitle"/>
    <w:basedOn w:val="a"/>
    <w:link w:val="af2"/>
    <w:qFormat/>
    <w:rsid w:val="00831683"/>
    <w:rPr>
      <w:rFonts w:ascii="Times New Roman" w:hAnsi="Times New Roman"/>
      <w:sz w:val="24"/>
    </w:rPr>
  </w:style>
  <w:style w:type="character" w:customStyle="1" w:styleId="af2">
    <w:name w:val="Подзаголовок Знак"/>
    <w:link w:val="af1"/>
    <w:rsid w:val="00831683"/>
    <w:rPr>
      <w:sz w:val="24"/>
    </w:rPr>
  </w:style>
  <w:style w:type="paragraph" w:styleId="af3">
    <w:name w:val="List Paragraph"/>
    <w:basedOn w:val="a"/>
    <w:uiPriority w:val="34"/>
    <w:qFormat/>
    <w:rsid w:val="007955F7"/>
    <w:pPr>
      <w:ind w:left="708"/>
    </w:pPr>
    <w:rPr>
      <w:rFonts w:ascii="Times New Roman" w:hAnsi="Times New Roman"/>
      <w:sz w:val="30"/>
      <w:szCs w:val="24"/>
    </w:rPr>
  </w:style>
  <w:style w:type="paragraph" w:customStyle="1" w:styleId="25">
    <w:name w:val="Стиль2"/>
    <w:basedOn w:val="a"/>
    <w:autoRedefine/>
    <w:rsid w:val="00E775BA"/>
    <w:pPr>
      <w:widowControl w:val="0"/>
      <w:ind w:firstLine="709"/>
      <w:jc w:val="both"/>
    </w:pPr>
    <w:rPr>
      <w:rFonts w:ascii="Times New Roman" w:hAnsi="Times New Roman"/>
      <w:iCs/>
      <w:sz w:val="26"/>
      <w:szCs w:val="26"/>
    </w:rPr>
  </w:style>
  <w:style w:type="character" w:styleId="af4">
    <w:name w:val="Emphasis"/>
    <w:uiPriority w:val="20"/>
    <w:qFormat/>
    <w:rsid w:val="007955F7"/>
    <w:rPr>
      <w:rFonts w:cs="Times New Roman"/>
      <w:i/>
      <w:iCs/>
    </w:rPr>
  </w:style>
  <w:style w:type="character" w:customStyle="1" w:styleId="34">
    <w:name w:val="Основной текст 3 Знак"/>
    <w:link w:val="33"/>
    <w:uiPriority w:val="99"/>
    <w:rsid w:val="007955F7"/>
    <w:rPr>
      <w:rFonts w:ascii="Arial" w:hAnsi="Arial"/>
      <w:sz w:val="16"/>
      <w:szCs w:val="16"/>
    </w:rPr>
  </w:style>
  <w:style w:type="paragraph" w:customStyle="1" w:styleId="ConsPlusTitle">
    <w:name w:val="ConsPlusTitle"/>
    <w:rsid w:val="00F92238"/>
    <w:pPr>
      <w:autoSpaceDE w:val="0"/>
      <w:autoSpaceDN w:val="0"/>
      <w:adjustRightInd w:val="0"/>
    </w:pPr>
    <w:rPr>
      <w:rFonts w:ascii="Arial" w:hAnsi="Arial" w:cs="Arial"/>
      <w:b/>
      <w:bCs/>
      <w:sz w:val="30"/>
      <w:szCs w:val="30"/>
    </w:rPr>
  </w:style>
  <w:style w:type="paragraph" w:customStyle="1" w:styleId="af5">
    <w:name w:val="*Обычный текст"/>
    <w:basedOn w:val="a"/>
    <w:rsid w:val="00F92238"/>
    <w:pPr>
      <w:overflowPunct w:val="0"/>
      <w:autoSpaceDE w:val="0"/>
      <w:autoSpaceDN w:val="0"/>
      <w:adjustRightInd w:val="0"/>
      <w:spacing w:line="360" w:lineRule="auto"/>
      <w:ind w:firstLine="567"/>
      <w:jc w:val="both"/>
      <w:textAlignment w:val="baseline"/>
    </w:pPr>
    <w:rPr>
      <w:rFonts w:ascii="Times New Roman" w:hAnsi="Times New Roman"/>
      <w:sz w:val="24"/>
    </w:rPr>
  </w:style>
  <w:style w:type="character" w:customStyle="1" w:styleId="10">
    <w:name w:val="Заголовок 1 Знак"/>
    <w:link w:val="1"/>
    <w:uiPriority w:val="99"/>
    <w:rsid w:val="008E7D8F"/>
    <w:rPr>
      <w:rFonts w:eastAsia="Arial Unicode MS"/>
      <w:sz w:val="24"/>
      <w:szCs w:val="24"/>
    </w:rPr>
  </w:style>
  <w:style w:type="character" w:customStyle="1" w:styleId="20">
    <w:name w:val="Заголовок 2 Знак"/>
    <w:link w:val="2"/>
    <w:uiPriority w:val="99"/>
    <w:rsid w:val="008E7D8F"/>
    <w:rPr>
      <w:b/>
      <w:bCs/>
      <w:sz w:val="30"/>
      <w:szCs w:val="30"/>
    </w:rPr>
  </w:style>
  <w:style w:type="character" w:customStyle="1" w:styleId="30">
    <w:name w:val="Заголовок 3 Знак"/>
    <w:link w:val="3"/>
    <w:uiPriority w:val="99"/>
    <w:rsid w:val="008E7D8F"/>
    <w:rPr>
      <w:rFonts w:eastAsia="Arial Unicode MS"/>
      <w:b/>
      <w:bCs/>
      <w:sz w:val="24"/>
      <w:szCs w:val="24"/>
    </w:rPr>
  </w:style>
  <w:style w:type="character" w:customStyle="1" w:styleId="40">
    <w:name w:val="Заголовок 4 Знак"/>
    <w:link w:val="4"/>
    <w:uiPriority w:val="99"/>
    <w:rsid w:val="008E7D8F"/>
    <w:rPr>
      <w:rFonts w:eastAsia="Arial Unicode MS"/>
      <w:b/>
      <w:bCs/>
      <w:sz w:val="26"/>
      <w:szCs w:val="26"/>
    </w:rPr>
  </w:style>
  <w:style w:type="character" w:customStyle="1" w:styleId="50">
    <w:name w:val="Заголовок 5 Знак"/>
    <w:link w:val="5"/>
    <w:uiPriority w:val="99"/>
    <w:rsid w:val="008E7D8F"/>
    <w:rPr>
      <w:sz w:val="24"/>
      <w:szCs w:val="24"/>
    </w:rPr>
  </w:style>
  <w:style w:type="character" w:customStyle="1" w:styleId="80">
    <w:name w:val="Заголовок 8 Знак"/>
    <w:link w:val="8"/>
    <w:uiPriority w:val="99"/>
    <w:rsid w:val="008E7D8F"/>
    <w:rPr>
      <w:sz w:val="36"/>
      <w:szCs w:val="36"/>
    </w:rPr>
  </w:style>
  <w:style w:type="character" w:customStyle="1" w:styleId="90">
    <w:name w:val="Заголовок 9 Знак"/>
    <w:link w:val="9"/>
    <w:uiPriority w:val="99"/>
    <w:rsid w:val="008E7D8F"/>
    <w:rPr>
      <w:rFonts w:ascii="Arial" w:hAnsi="Arial" w:cs="Arial"/>
      <w:b/>
      <w:bCs/>
      <w:caps/>
      <w:sz w:val="24"/>
      <w:szCs w:val="24"/>
    </w:rPr>
  </w:style>
  <w:style w:type="character" w:customStyle="1" w:styleId="60">
    <w:name w:val="Заголовок 6 Знак"/>
    <w:link w:val="6"/>
    <w:uiPriority w:val="99"/>
    <w:locked/>
    <w:rsid w:val="008E7D8F"/>
    <w:rPr>
      <w:b/>
      <w:bCs/>
      <w:sz w:val="22"/>
      <w:szCs w:val="22"/>
    </w:rPr>
  </w:style>
  <w:style w:type="character" w:customStyle="1" w:styleId="70">
    <w:name w:val="Заголовок 7 Знак"/>
    <w:link w:val="7"/>
    <w:uiPriority w:val="99"/>
    <w:locked/>
    <w:rsid w:val="008E7D8F"/>
    <w:rPr>
      <w:sz w:val="26"/>
      <w:lang w:val="en-US"/>
    </w:rPr>
  </w:style>
  <w:style w:type="paragraph" w:customStyle="1" w:styleId="11">
    <w:name w:val="заголовок 1"/>
    <w:basedOn w:val="a"/>
    <w:next w:val="a"/>
    <w:uiPriority w:val="99"/>
    <w:rsid w:val="008E7D8F"/>
    <w:pPr>
      <w:autoSpaceDE w:val="0"/>
      <w:autoSpaceDN w:val="0"/>
      <w:spacing w:before="240"/>
    </w:pPr>
    <w:rPr>
      <w:rFonts w:cs="Arial"/>
      <w:b/>
      <w:bCs/>
      <w:sz w:val="24"/>
      <w:szCs w:val="24"/>
      <w:u w:val="single"/>
    </w:rPr>
  </w:style>
  <w:style w:type="paragraph" w:customStyle="1" w:styleId="26">
    <w:name w:val="заголовок 2"/>
    <w:basedOn w:val="a"/>
    <w:next w:val="a"/>
    <w:uiPriority w:val="99"/>
    <w:rsid w:val="008E7D8F"/>
    <w:pPr>
      <w:autoSpaceDE w:val="0"/>
      <w:autoSpaceDN w:val="0"/>
      <w:spacing w:before="120"/>
    </w:pPr>
    <w:rPr>
      <w:rFonts w:cs="Arial"/>
      <w:b/>
      <w:bCs/>
      <w:sz w:val="24"/>
      <w:szCs w:val="24"/>
    </w:rPr>
  </w:style>
  <w:style w:type="paragraph" w:customStyle="1" w:styleId="35">
    <w:name w:val="заголовок 3"/>
    <w:basedOn w:val="a"/>
    <w:next w:val="af6"/>
    <w:uiPriority w:val="99"/>
    <w:rsid w:val="008E7D8F"/>
    <w:pPr>
      <w:autoSpaceDE w:val="0"/>
      <w:autoSpaceDN w:val="0"/>
      <w:ind w:left="354"/>
    </w:pPr>
    <w:rPr>
      <w:rFonts w:ascii="Times New Roman" w:hAnsi="Times New Roman"/>
      <w:b/>
      <w:bCs/>
      <w:sz w:val="24"/>
      <w:szCs w:val="24"/>
    </w:rPr>
  </w:style>
  <w:style w:type="paragraph" w:customStyle="1" w:styleId="af6">
    <w:name w:val="Обычный текст с отступом"/>
    <w:basedOn w:val="a"/>
    <w:uiPriority w:val="99"/>
    <w:rsid w:val="008E7D8F"/>
    <w:pPr>
      <w:autoSpaceDE w:val="0"/>
      <w:autoSpaceDN w:val="0"/>
      <w:ind w:left="708"/>
    </w:pPr>
    <w:rPr>
      <w:rFonts w:ascii="Times New Roman" w:hAnsi="Times New Roman"/>
    </w:rPr>
  </w:style>
  <w:style w:type="paragraph" w:customStyle="1" w:styleId="41">
    <w:name w:val="заголовок 4"/>
    <w:basedOn w:val="a"/>
    <w:next w:val="af6"/>
    <w:uiPriority w:val="99"/>
    <w:rsid w:val="008E7D8F"/>
    <w:pPr>
      <w:autoSpaceDE w:val="0"/>
      <w:autoSpaceDN w:val="0"/>
      <w:ind w:left="354"/>
    </w:pPr>
    <w:rPr>
      <w:rFonts w:ascii="Times New Roman" w:hAnsi="Times New Roman"/>
      <w:sz w:val="24"/>
      <w:szCs w:val="24"/>
      <w:u w:val="single"/>
    </w:rPr>
  </w:style>
  <w:style w:type="paragraph" w:customStyle="1" w:styleId="51">
    <w:name w:val="заголовок 5"/>
    <w:basedOn w:val="a"/>
    <w:next w:val="af6"/>
    <w:uiPriority w:val="99"/>
    <w:rsid w:val="008E7D8F"/>
    <w:pPr>
      <w:autoSpaceDE w:val="0"/>
      <w:autoSpaceDN w:val="0"/>
      <w:ind w:left="708"/>
    </w:pPr>
    <w:rPr>
      <w:rFonts w:ascii="Times New Roman" w:hAnsi="Times New Roman"/>
      <w:b/>
      <w:bCs/>
    </w:rPr>
  </w:style>
  <w:style w:type="paragraph" w:customStyle="1" w:styleId="61">
    <w:name w:val="заголовок 6"/>
    <w:basedOn w:val="a"/>
    <w:next w:val="af6"/>
    <w:uiPriority w:val="99"/>
    <w:rsid w:val="008E7D8F"/>
    <w:pPr>
      <w:autoSpaceDE w:val="0"/>
      <w:autoSpaceDN w:val="0"/>
      <w:ind w:left="708"/>
    </w:pPr>
    <w:rPr>
      <w:rFonts w:ascii="Times New Roman" w:hAnsi="Times New Roman"/>
      <w:u w:val="single"/>
    </w:rPr>
  </w:style>
  <w:style w:type="paragraph" w:customStyle="1" w:styleId="71">
    <w:name w:val="заголовок 7"/>
    <w:basedOn w:val="a"/>
    <w:next w:val="af6"/>
    <w:uiPriority w:val="99"/>
    <w:rsid w:val="008E7D8F"/>
    <w:pPr>
      <w:autoSpaceDE w:val="0"/>
      <w:autoSpaceDN w:val="0"/>
      <w:ind w:left="708"/>
    </w:pPr>
    <w:rPr>
      <w:rFonts w:ascii="Times New Roman" w:hAnsi="Times New Roman"/>
      <w:i/>
      <w:iCs/>
    </w:rPr>
  </w:style>
  <w:style w:type="paragraph" w:customStyle="1" w:styleId="81">
    <w:name w:val="заголовок 8"/>
    <w:basedOn w:val="a"/>
    <w:next w:val="af6"/>
    <w:uiPriority w:val="99"/>
    <w:rsid w:val="008E7D8F"/>
    <w:pPr>
      <w:autoSpaceDE w:val="0"/>
      <w:autoSpaceDN w:val="0"/>
      <w:ind w:left="708"/>
    </w:pPr>
    <w:rPr>
      <w:rFonts w:ascii="Times New Roman" w:hAnsi="Times New Roman"/>
      <w:i/>
      <w:iCs/>
    </w:rPr>
  </w:style>
  <w:style w:type="paragraph" w:customStyle="1" w:styleId="91">
    <w:name w:val="заголовок 9"/>
    <w:basedOn w:val="a"/>
    <w:next w:val="af6"/>
    <w:uiPriority w:val="99"/>
    <w:rsid w:val="008E7D8F"/>
    <w:pPr>
      <w:autoSpaceDE w:val="0"/>
      <w:autoSpaceDN w:val="0"/>
      <w:ind w:left="708"/>
    </w:pPr>
    <w:rPr>
      <w:rFonts w:ascii="Times New Roman" w:hAnsi="Times New Roman"/>
      <w:i/>
      <w:iCs/>
    </w:rPr>
  </w:style>
  <w:style w:type="character" w:customStyle="1" w:styleId="af7">
    <w:name w:val="Основной шрифт"/>
    <w:uiPriority w:val="99"/>
    <w:rsid w:val="008E7D8F"/>
  </w:style>
  <w:style w:type="character" w:customStyle="1" w:styleId="aa">
    <w:name w:val="Нижний колонтитул Знак"/>
    <w:link w:val="a9"/>
    <w:uiPriority w:val="99"/>
    <w:locked/>
    <w:rsid w:val="008E7D8F"/>
    <w:rPr>
      <w:rFonts w:ascii="Arial" w:hAnsi="Arial"/>
    </w:rPr>
  </w:style>
  <w:style w:type="character" w:customStyle="1" w:styleId="ad">
    <w:name w:val="Верхний колонтитул Знак"/>
    <w:link w:val="ac"/>
    <w:uiPriority w:val="99"/>
    <w:locked/>
    <w:rsid w:val="008E7D8F"/>
    <w:rPr>
      <w:rFonts w:ascii="Arial" w:hAnsi="Arial"/>
    </w:rPr>
  </w:style>
  <w:style w:type="character" w:customStyle="1" w:styleId="af8">
    <w:name w:val="знак сноски"/>
    <w:uiPriority w:val="99"/>
    <w:rsid w:val="008E7D8F"/>
    <w:rPr>
      <w:rFonts w:ascii="Times New Roman" w:hAnsi="Times New Roman" w:cs="Times New Roman"/>
      <w:position w:val="6"/>
      <w:sz w:val="16"/>
      <w:szCs w:val="16"/>
    </w:rPr>
  </w:style>
  <w:style w:type="paragraph" w:customStyle="1" w:styleId="af9">
    <w:name w:val="текст сноски"/>
    <w:basedOn w:val="a"/>
    <w:uiPriority w:val="99"/>
    <w:rsid w:val="008E7D8F"/>
    <w:pPr>
      <w:autoSpaceDE w:val="0"/>
      <w:autoSpaceDN w:val="0"/>
    </w:pPr>
    <w:rPr>
      <w:rFonts w:ascii="Times New Roman" w:hAnsi="Times New Roman"/>
    </w:rPr>
  </w:style>
  <w:style w:type="character" w:customStyle="1" w:styleId="afa">
    <w:name w:val="номер страницы"/>
    <w:uiPriority w:val="99"/>
    <w:rsid w:val="008E7D8F"/>
    <w:rPr>
      <w:rFonts w:ascii="Times New Roman" w:hAnsi="Times New Roman" w:cs="Times New Roman"/>
    </w:rPr>
  </w:style>
  <w:style w:type="character" w:customStyle="1" w:styleId="32">
    <w:name w:val="Основной текст с отступом 3 Знак"/>
    <w:link w:val="31"/>
    <w:uiPriority w:val="99"/>
    <w:locked/>
    <w:rsid w:val="008E7D8F"/>
    <w:rPr>
      <w:rFonts w:ascii="a_Timer" w:hAnsi="a_Timer"/>
      <w:sz w:val="24"/>
      <w:lang w:val="en-US"/>
    </w:rPr>
  </w:style>
  <w:style w:type="character" w:customStyle="1" w:styleId="a8">
    <w:name w:val="Основной текст Знак"/>
    <w:link w:val="a7"/>
    <w:locked/>
    <w:rsid w:val="008E7D8F"/>
    <w:rPr>
      <w:rFonts w:ascii="Arial" w:hAnsi="Arial"/>
      <w:b/>
      <w:sz w:val="28"/>
    </w:rPr>
  </w:style>
  <w:style w:type="character" w:styleId="afb">
    <w:name w:val="Hyperlink"/>
    <w:uiPriority w:val="99"/>
    <w:rsid w:val="008E7D8F"/>
    <w:rPr>
      <w:rFonts w:ascii="Times New Roman" w:hAnsi="Times New Roman" w:cs="Times New Roman"/>
      <w:color w:val="0000FF"/>
      <w:u w:val="single"/>
    </w:rPr>
  </w:style>
  <w:style w:type="paragraph" w:styleId="afc">
    <w:name w:val="Block Text"/>
    <w:basedOn w:val="a"/>
    <w:uiPriority w:val="99"/>
    <w:rsid w:val="008E7D8F"/>
    <w:pPr>
      <w:autoSpaceDE w:val="0"/>
      <w:autoSpaceDN w:val="0"/>
      <w:spacing w:line="360" w:lineRule="exact"/>
      <w:ind w:left="-113" w:right="-113" w:firstLine="720"/>
      <w:jc w:val="both"/>
    </w:pPr>
    <w:rPr>
      <w:rFonts w:ascii="Times New Roman" w:hAnsi="Times New Roman"/>
      <w:sz w:val="30"/>
      <w:szCs w:val="30"/>
    </w:rPr>
  </w:style>
  <w:style w:type="paragraph" w:styleId="27">
    <w:name w:val="List 2"/>
    <w:basedOn w:val="a"/>
    <w:uiPriority w:val="99"/>
    <w:rsid w:val="008E7D8F"/>
    <w:pPr>
      <w:ind w:left="566" w:hanging="283"/>
    </w:pPr>
    <w:rPr>
      <w:rFonts w:ascii="Times New Roman" w:hAnsi="Times New Roman"/>
    </w:rPr>
  </w:style>
  <w:style w:type="paragraph" w:customStyle="1" w:styleId="afd">
    <w:name w:val="Ïàâåë"/>
    <w:basedOn w:val="a"/>
    <w:uiPriority w:val="99"/>
    <w:rsid w:val="008E7D8F"/>
    <w:pPr>
      <w:ind w:firstLine="709"/>
    </w:pPr>
    <w:rPr>
      <w:rFonts w:ascii="Times New Roman" w:hAnsi="Times New Roman"/>
      <w:sz w:val="28"/>
      <w:szCs w:val="28"/>
    </w:rPr>
  </w:style>
  <w:style w:type="paragraph" w:styleId="afe">
    <w:name w:val="footnote text"/>
    <w:basedOn w:val="a"/>
    <w:link w:val="aff"/>
    <w:rsid w:val="008E7D8F"/>
    <w:rPr>
      <w:rFonts w:ascii="Times New Roman" w:hAnsi="Times New Roman"/>
    </w:rPr>
  </w:style>
  <w:style w:type="character" w:customStyle="1" w:styleId="aff">
    <w:name w:val="Текст сноски Знак"/>
    <w:basedOn w:val="a0"/>
    <w:link w:val="afe"/>
    <w:uiPriority w:val="99"/>
    <w:rsid w:val="008E7D8F"/>
  </w:style>
  <w:style w:type="character" w:customStyle="1" w:styleId="12">
    <w:name w:val="Основной текст с отступом Знак1"/>
    <w:uiPriority w:val="99"/>
    <w:semiHidden/>
    <w:locked/>
    <w:rsid w:val="008E7D8F"/>
    <w:rPr>
      <w:rFonts w:cs="Times New Roman"/>
      <w:sz w:val="20"/>
      <w:szCs w:val="20"/>
    </w:rPr>
  </w:style>
  <w:style w:type="character" w:customStyle="1" w:styleId="af">
    <w:name w:val="Текст выноски Знак"/>
    <w:link w:val="ae"/>
    <w:uiPriority w:val="99"/>
    <w:semiHidden/>
    <w:locked/>
    <w:rsid w:val="008E7D8F"/>
    <w:rPr>
      <w:rFonts w:ascii="Tahoma" w:hAnsi="Tahoma" w:cs="Tahoma"/>
      <w:sz w:val="16"/>
      <w:szCs w:val="16"/>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8E7D8F"/>
    <w:pPr>
      <w:spacing w:after="160" w:line="240" w:lineRule="exact"/>
    </w:pPr>
    <w:rPr>
      <w:rFonts w:ascii="Times New Roman" w:hAnsi="Times New Roman"/>
      <w:sz w:val="28"/>
      <w:lang w:val="en-US" w:eastAsia="en-US"/>
    </w:rPr>
  </w:style>
  <w:style w:type="paragraph" w:customStyle="1" w:styleId="14">
    <w:name w:val="Знак Знак1 Знак Знак Знак Знак"/>
    <w:basedOn w:val="a"/>
    <w:uiPriority w:val="99"/>
    <w:semiHidden/>
    <w:rsid w:val="008E7D8F"/>
    <w:pPr>
      <w:widowControl w:val="0"/>
      <w:jc w:val="both"/>
    </w:pPr>
    <w:rPr>
      <w:rFonts w:ascii="Tahoma" w:eastAsia="SimSun" w:hAnsi="Tahoma" w:cs="Arial"/>
      <w:kern w:val="2"/>
      <w:sz w:val="24"/>
      <w:lang w:val="en-US" w:eastAsia="zh-CN"/>
    </w:rPr>
  </w:style>
  <w:style w:type="paragraph" w:customStyle="1" w:styleId="28">
    <w:name w:val="Знак2"/>
    <w:basedOn w:val="a"/>
    <w:uiPriority w:val="99"/>
    <w:rsid w:val="008E7D8F"/>
    <w:pPr>
      <w:spacing w:after="160" w:line="240" w:lineRule="exact"/>
    </w:pPr>
    <w:rPr>
      <w:rFonts w:ascii="Verdana" w:hAnsi="Verdana"/>
      <w:lang w:val="en-US" w:eastAsia="en-US"/>
    </w:rPr>
  </w:style>
  <w:style w:type="paragraph" w:customStyle="1" w:styleId="CM3">
    <w:name w:val="CM3"/>
    <w:basedOn w:val="a"/>
    <w:next w:val="a"/>
    <w:uiPriority w:val="99"/>
    <w:rsid w:val="008E7D8F"/>
    <w:pPr>
      <w:widowControl w:val="0"/>
      <w:autoSpaceDE w:val="0"/>
      <w:autoSpaceDN w:val="0"/>
      <w:adjustRightInd w:val="0"/>
      <w:spacing w:line="276" w:lineRule="atLeast"/>
    </w:pPr>
    <w:rPr>
      <w:sz w:val="24"/>
      <w:szCs w:val="24"/>
    </w:rPr>
  </w:style>
  <w:style w:type="character" w:styleId="aff0">
    <w:name w:val="footnote reference"/>
    <w:rsid w:val="008E7D8F"/>
    <w:rPr>
      <w:rFonts w:cs="Times New Roman"/>
      <w:vertAlign w:val="superscript"/>
    </w:rPr>
  </w:style>
  <w:style w:type="table" w:styleId="aff1">
    <w:name w:val="Table Grid"/>
    <w:basedOn w:val="a1"/>
    <w:uiPriority w:val="99"/>
    <w:rsid w:val="008E7D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Обычный + 15 пт"/>
    <w:aliases w:val="По ширине,Первая строка:  1,25 см"/>
    <w:basedOn w:val="a"/>
    <w:rsid w:val="005004FF"/>
    <w:pPr>
      <w:ind w:firstLine="709"/>
      <w:jc w:val="both"/>
    </w:pPr>
    <w:rPr>
      <w:rFonts w:ascii="Times New Roman" w:hAnsi="Times New Roman"/>
      <w:sz w:val="30"/>
      <w:szCs w:val="30"/>
    </w:rPr>
  </w:style>
  <w:style w:type="paragraph" w:customStyle="1" w:styleId="Default">
    <w:name w:val="Default"/>
    <w:rsid w:val="007A42D2"/>
    <w:pPr>
      <w:autoSpaceDE w:val="0"/>
      <w:autoSpaceDN w:val="0"/>
      <w:adjustRightInd w:val="0"/>
    </w:pPr>
    <w:rPr>
      <w:color w:val="000000"/>
      <w:sz w:val="24"/>
      <w:szCs w:val="24"/>
    </w:rPr>
  </w:style>
  <w:style w:type="paragraph" w:customStyle="1" w:styleId="aff2">
    <w:name w:val="Îáû÷íûé"/>
    <w:rsid w:val="00964657"/>
    <w:pPr>
      <w:widowControl w:val="0"/>
      <w:autoSpaceDE w:val="0"/>
      <w:autoSpaceDN w:val="0"/>
      <w:adjustRightInd w:val="0"/>
    </w:pPr>
  </w:style>
  <w:style w:type="paragraph" w:customStyle="1" w:styleId="29">
    <w:name w:val="Îñíîâíîé òåêñò ñ îòñòóïîì 2"/>
    <w:basedOn w:val="aff2"/>
    <w:rsid w:val="00964657"/>
    <w:pPr>
      <w:ind w:left="709" w:hanging="1"/>
      <w:jc w:val="both"/>
    </w:pPr>
    <w:rPr>
      <w:sz w:val="24"/>
      <w:szCs w:val="24"/>
    </w:rPr>
  </w:style>
  <w:style w:type="paragraph" w:customStyle="1" w:styleId="point">
    <w:name w:val="point"/>
    <w:basedOn w:val="a"/>
    <w:rsid w:val="000703BA"/>
    <w:pPr>
      <w:ind w:firstLine="567"/>
      <w:jc w:val="both"/>
    </w:pPr>
    <w:rPr>
      <w:rFonts w:ascii="Times New Roman" w:hAnsi="Times New Roman"/>
      <w:sz w:val="24"/>
      <w:szCs w:val="24"/>
    </w:rPr>
  </w:style>
  <w:style w:type="paragraph" w:styleId="aff3">
    <w:name w:val="Normal (Web)"/>
    <w:basedOn w:val="a"/>
    <w:rsid w:val="0096516E"/>
    <w:pPr>
      <w:spacing w:before="100" w:beforeAutospacing="1" w:after="100" w:afterAutospacing="1"/>
    </w:pPr>
    <w:rPr>
      <w:rFonts w:ascii="Times New Roman" w:hAnsi="Times New Roman"/>
      <w:sz w:val="24"/>
      <w:szCs w:val="24"/>
    </w:rPr>
  </w:style>
  <w:style w:type="paragraph" w:customStyle="1" w:styleId="16">
    <w:name w:val="табул1"/>
    <w:basedOn w:val="a"/>
    <w:rsid w:val="00810001"/>
    <w:pPr>
      <w:tabs>
        <w:tab w:val="decimal" w:pos="567"/>
      </w:tabs>
      <w:spacing w:before="60"/>
    </w:pPr>
    <w:rPr>
      <w:rFonts w:ascii="Times New Roman" w:hAnsi="Times New Roman"/>
    </w:rPr>
  </w:style>
  <w:style w:type="paragraph" w:customStyle="1" w:styleId="2a">
    <w:name w:val="табул2"/>
    <w:basedOn w:val="16"/>
    <w:rsid w:val="00810001"/>
    <w:pPr>
      <w:tabs>
        <w:tab w:val="decimal" w:pos="851"/>
      </w:tabs>
      <w:spacing w:before="240"/>
    </w:pPr>
  </w:style>
  <w:style w:type="paragraph" w:styleId="aff4">
    <w:name w:val="caption"/>
    <w:basedOn w:val="a"/>
    <w:next w:val="a"/>
    <w:qFormat/>
    <w:rsid w:val="00810001"/>
    <w:pPr>
      <w:ind w:left="5387"/>
      <w:jc w:val="both"/>
    </w:pPr>
    <w:rPr>
      <w:rFonts w:ascii="Times New Roman" w:hAnsi="Times New Roman"/>
      <w:sz w:val="26"/>
    </w:rPr>
  </w:style>
  <w:style w:type="paragraph" w:customStyle="1" w:styleId="FR2">
    <w:name w:val="FR2"/>
    <w:rsid w:val="00810001"/>
    <w:pPr>
      <w:widowControl w:val="0"/>
      <w:spacing w:before="680"/>
      <w:ind w:left="600"/>
      <w:jc w:val="right"/>
    </w:pPr>
    <w:rPr>
      <w:rFonts w:ascii="Arial" w:hAnsi="Arial"/>
      <w:sz w:val="12"/>
      <w:lang w:val="be-BY"/>
    </w:rPr>
  </w:style>
  <w:style w:type="character" w:customStyle="1" w:styleId="n1qfcontentcn1qfcontentt">
    <w:name w:val="n1qfcontentc n1qfcontentt"/>
    <w:basedOn w:val="a0"/>
    <w:rsid w:val="008100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List 2" w:uiPriority="99"/>
    <w:lsdException w:name="Title" w:qFormat="1"/>
    <w:lsdException w:name="Subtitle" w:qFormat="1"/>
    <w:lsdException w:name="Block Text" w:uiPriority="99"/>
    <w:lsdException w:name="Hyperlink" w:uiPriority="99"/>
    <w:lsdException w:name="Strong" w:qFormat="1"/>
    <w:lsdException w:name="Emphasis" w:uiPriority="20" w:qFormat="1"/>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431B"/>
    <w:rPr>
      <w:rFonts w:ascii="Arial" w:hAnsi="Arial"/>
    </w:rPr>
  </w:style>
  <w:style w:type="paragraph" w:styleId="1">
    <w:name w:val="heading 1"/>
    <w:basedOn w:val="a"/>
    <w:next w:val="a"/>
    <w:link w:val="10"/>
    <w:uiPriority w:val="99"/>
    <w:qFormat/>
    <w:rsid w:val="008E7D8F"/>
    <w:pPr>
      <w:keepNext/>
      <w:spacing w:line="240" w:lineRule="atLeast"/>
      <w:outlineLvl w:val="0"/>
    </w:pPr>
    <w:rPr>
      <w:rFonts w:ascii="Times New Roman" w:eastAsia="Arial Unicode MS" w:hAnsi="Times New Roman"/>
      <w:sz w:val="24"/>
      <w:szCs w:val="24"/>
      <w:lang w:val="x-none" w:eastAsia="x-none"/>
    </w:rPr>
  </w:style>
  <w:style w:type="paragraph" w:styleId="2">
    <w:name w:val="heading 2"/>
    <w:basedOn w:val="a"/>
    <w:next w:val="a"/>
    <w:link w:val="20"/>
    <w:uiPriority w:val="99"/>
    <w:qFormat/>
    <w:rsid w:val="008E7D8F"/>
    <w:pPr>
      <w:keepNext/>
      <w:pBdr>
        <w:bottom w:val="single" w:sz="18" w:space="1" w:color="auto"/>
      </w:pBdr>
      <w:autoSpaceDE w:val="0"/>
      <w:autoSpaceDN w:val="0"/>
      <w:spacing w:after="120"/>
      <w:jc w:val="center"/>
      <w:outlineLvl w:val="1"/>
    </w:pPr>
    <w:rPr>
      <w:rFonts w:ascii="Times New Roman" w:hAnsi="Times New Roman"/>
      <w:b/>
      <w:bCs/>
      <w:sz w:val="30"/>
      <w:szCs w:val="30"/>
      <w:lang w:val="x-none" w:eastAsia="x-none"/>
    </w:rPr>
  </w:style>
  <w:style w:type="paragraph" w:styleId="3">
    <w:name w:val="heading 3"/>
    <w:basedOn w:val="a"/>
    <w:next w:val="a"/>
    <w:link w:val="30"/>
    <w:autoRedefine/>
    <w:uiPriority w:val="99"/>
    <w:qFormat/>
    <w:rsid w:val="008E7D8F"/>
    <w:pPr>
      <w:keepNext/>
      <w:jc w:val="center"/>
      <w:outlineLvl w:val="2"/>
    </w:pPr>
    <w:rPr>
      <w:rFonts w:ascii="Times New Roman" w:eastAsia="Arial Unicode MS" w:hAnsi="Times New Roman"/>
      <w:b/>
      <w:bCs/>
      <w:sz w:val="24"/>
      <w:szCs w:val="24"/>
      <w:lang w:val="x-none" w:eastAsia="x-none"/>
    </w:rPr>
  </w:style>
  <w:style w:type="paragraph" w:styleId="4">
    <w:name w:val="heading 4"/>
    <w:basedOn w:val="a"/>
    <w:next w:val="a"/>
    <w:link w:val="40"/>
    <w:uiPriority w:val="99"/>
    <w:qFormat/>
    <w:rsid w:val="008E7D8F"/>
    <w:pPr>
      <w:keepNext/>
      <w:autoSpaceDE w:val="0"/>
      <w:autoSpaceDN w:val="0"/>
      <w:adjustRightInd w:val="0"/>
      <w:jc w:val="center"/>
      <w:outlineLvl w:val="3"/>
    </w:pPr>
    <w:rPr>
      <w:rFonts w:ascii="Times New Roman" w:eastAsia="Arial Unicode MS" w:hAnsi="Times New Roman"/>
      <w:b/>
      <w:bCs/>
      <w:sz w:val="26"/>
      <w:szCs w:val="26"/>
      <w:lang w:val="x-none" w:eastAsia="x-none"/>
    </w:rPr>
  </w:style>
  <w:style w:type="paragraph" w:styleId="5">
    <w:name w:val="heading 5"/>
    <w:basedOn w:val="a"/>
    <w:next w:val="a"/>
    <w:link w:val="50"/>
    <w:uiPriority w:val="99"/>
    <w:qFormat/>
    <w:rsid w:val="008E7D8F"/>
    <w:pPr>
      <w:keepNext/>
      <w:autoSpaceDE w:val="0"/>
      <w:autoSpaceDN w:val="0"/>
      <w:jc w:val="center"/>
      <w:outlineLvl w:val="4"/>
    </w:pPr>
    <w:rPr>
      <w:rFonts w:ascii="Times New Roman" w:hAnsi="Times New Roman"/>
      <w:sz w:val="24"/>
      <w:szCs w:val="24"/>
      <w:lang w:val="x-none" w:eastAsia="x-none"/>
    </w:rPr>
  </w:style>
  <w:style w:type="paragraph" w:styleId="6">
    <w:name w:val="heading 6"/>
    <w:basedOn w:val="a"/>
    <w:next w:val="a"/>
    <w:link w:val="60"/>
    <w:uiPriority w:val="99"/>
    <w:qFormat/>
    <w:rsid w:val="00A579DB"/>
    <w:pPr>
      <w:spacing w:before="240" w:after="60"/>
      <w:outlineLvl w:val="5"/>
    </w:pPr>
    <w:rPr>
      <w:rFonts w:ascii="Times New Roman" w:hAnsi="Times New Roman"/>
      <w:b/>
      <w:bCs/>
      <w:sz w:val="22"/>
      <w:szCs w:val="22"/>
      <w:lang w:val="x-none" w:eastAsia="x-none"/>
    </w:rPr>
  </w:style>
  <w:style w:type="paragraph" w:styleId="7">
    <w:name w:val="heading 7"/>
    <w:basedOn w:val="a"/>
    <w:next w:val="a"/>
    <w:link w:val="70"/>
    <w:uiPriority w:val="99"/>
    <w:qFormat/>
    <w:rsid w:val="0045431B"/>
    <w:pPr>
      <w:keepNext/>
      <w:widowControl w:val="0"/>
      <w:jc w:val="center"/>
      <w:outlineLvl w:val="6"/>
    </w:pPr>
    <w:rPr>
      <w:rFonts w:ascii="Times New Roman" w:hAnsi="Times New Roman"/>
      <w:sz w:val="26"/>
      <w:lang w:val="en-US" w:eastAsia="x-none"/>
    </w:rPr>
  </w:style>
  <w:style w:type="paragraph" w:styleId="8">
    <w:name w:val="heading 8"/>
    <w:basedOn w:val="a"/>
    <w:next w:val="a"/>
    <w:link w:val="80"/>
    <w:uiPriority w:val="99"/>
    <w:qFormat/>
    <w:rsid w:val="008E7D8F"/>
    <w:pPr>
      <w:keepNext/>
      <w:autoSpaceDE w:val="0"/>
      <w:autoSpaceDN w:val="0"/>
      <w:jc w:val="center"/>
      <w:outlineLvl w:val="7"/>
    </w:pPr>
    <w:rPr>
      <w:rFonts w:ascii="Times New Roman" w:hAnsi="Times New Roman"/>
      <w:sz w:val="36"/>
      <w:szCs w:val="36"/>
      <w:lang w:val="x-none" w:eastAsia="x-none"/>
    </w:rPr>
  </w:style>
  <w:style w:type="paragraph" w:styleId="9">
    <w:name w:val="heading 9"/>
    <w:basedOn w:val="a"/>
    <w:next w:val="a"/>
    <w:link w:val="90"/>
    <w:uiPriority w:val="99"/>
    <w:qFormat/>
    <w:rsid w:val="008E7D8F"/>
    <w:pPr>
      <w:keepNext/>
      <w:ind w:firstLine="709"/>
      <w:jc w:val="center"/>
      <w:outlineLvl w:val="8"/>
    </w:pPr>
    <w:rPr>
      <w:b/>
      <w:bCs/>
      <w:caps/>
      <w:sz w:val="24"/>
      <w:szCs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1">
    <w:name w:val="Body Text Indent 3"/>
    <w:basedOn w:val="a"/>
    <w:link w:val="32"/>
    <w:uiPriority w:val="99"/>
    <w:rsid w:val="0045431B"/>
    <w:pPr>
      <w:widowControl w:val="0"/>
      <w:spacing w:line="360" w:lineRule="auto"/>
      <w:ind w:left="284" w:firstLine="720"/>
      <w:jc w:val="both"/>
    </w:pPr>
    <w:rPr>
      <w:rFonts w:ascii="a_Timer" w:hAnsi="a_Timer"/>
      <w:sz w:val="24"/>
      <w:lang w:val="en-US" w:eastAsia="x-none"/>
    </w:rPr>
  </w:style>
  <w:style w:type="paragraph" w:styleId="21">
    <w:name w:val="Body Text 2"/>
    <w:aliases w:val="Основной текст 1,Нумерованный список !!"/>
    <w:basedOn w:val="a"/>
    <w:link w:val="22"/>
    <w:uiPriority w:val="99"/>
    <w:rsid w:val="0045431B"/>
    <w:pPr>
      <w:widowControl w:val="0"/>
      <w:jc w:val="both"/>
    </w:pPr>
    <w:rPr>
      <w:rFonts w:ascii="Times New Roman" w:hAnsi="Times New Roman"/>
      <w:sz w:val="26"/>
      <w:lang w:val="en-US" w:eastAsia="x-none"/>
    </w:rPr>
  </w:style>
  <w:style w:type="paragraph" w:styleId="a3">
    <w:name w:val="Body Text Indent"/>
    <w:basedOn w:val="a"/>
    <w:link w:val="a4"/>
    <w:rsid w:val="0045431B"/>
    <w:pPr>
      <w:spacing w:line="240" w:lineRule="exact"/>
      <w:ind w:firstLine="709"/>
      <w:jc w:val="both"/>
    </w:pPr>
    <w:rPr>
      <w:sz w:val="22"/>
      <w:lang w:val="x-none" w:eastAsia="x-none"/>
    </w:rPr>
  </w:style>
  <w:style w:type="paragraph" w:styleId="a5">
    <w:name w:val="Title"/>
    <w:basedOn w:val="a"/>
    <w:link w:val="a6"/>
    <w:qFormat/>
    <w:rsid w:val="0045431B"/>
    <w:pPr>
      <w:spacing w:line="360" w:lineRule="auto"/>
      <w:ind w:left="851"/>
      <w:jc w:val="center"/>
    </w:pPr>
    <w:rPr>
      <w:rFonts w:ascii="Times New Roman" w:hAnsi="Times New Roman"/>
      <w:b/>
      <w:sz w:val="28"/>
      <w:lang w:val="x-none" w:eastAsia="x-none"/>
    </w:rPr>
  </w:style>
  <w:style w:type="paragraph" w:styleId="23">
    <w:name w:val="Body Text Indent 2"/>
    <w:basedOn w:val="a"/>
    <w:link w:val="24"/>
    <w:uiPriority w:val="99"/>
    <w:rsid w:val="0045431B"/>
    <w:pPr>
      <w:spacing w:line="360" w:lineRule="auto"/>
      <w:ind w:firstLine="720"/>
      <w:jc w:val="both"/>
    </w:pPr>
    <w:rPr>
      <w:rFonts w:ascii="Times New Roman" w:hAnsi="Times New Roman"/>
      <w:sz w:val="24"/>
      <w:lang w:val="x-none" w:eastAsia="x-none"/>
    </w:rPr>
  </w:style>
  <w:style w:type="paragraph" w:styleId="a7">
    <w:name w:val="Body Text"/>
    <w:basedOn w:val="a"/>
    <w:link w:val="a8"/>
    <w:rsid w:val="0045431B"/>
    <w:pPr>
      <w:jc w:val="center"/>
    </w:pPr>
    <w:rPr>
      <w:b/>
      <w:sz w:val="28"/>
      <w:lang w:val="x-none" w:eastAsia="x-none"/>
    </w:rPr>
  </w:style>
  <w:style w:type="paragraph" w:customStyle="1" w:styleId="ConsPlusNormal">
    <w:name w:val="ConsPlusNormal"/>
    <w:rsid w:val="0045431B"/>
    <w:pPr>
      <w:widowControl w:val="0"/>
      <w:autoSpaceDE w:val="0"/>
      <w:autoSpaceDN w:val="0"/>
      <w:adjustRightInd w:val="0"/>
      <w:ind w:firstLine="720"/>
    </w:pPr>
    <w:rPr>
      <w:rFonts w:ascii="Arial" w:hAnsi="Arial" w:cs="Arial"/>
    </w:rPr>
  </w:style>
  <w:style w:type="paragraph" w:customStyle="1" w:styleId="justify">
    <w:name w:val="justify"/>
    <w:basedOn w:val="a"/>
    <w:rsid w:val="0045431B"/>
    <w:pPr>
      <w:ind w:firstLine="567"/>
      <w:jc w:val="both"/>
    </w:pPr>
    <w:rPr>
      <w:rFonts w:ascii="Arial Unicode MS" w:eastAsia="Arial Unicode MS" w:hAnsi="Arial Unicode MS" w:cs="Arial Unicode MS"/>
      <w:sz w:val="24"/>
      <w:szCs w:val="24"/>
    </w:rPr>
  </w:style>
  <w:style w:type="paragraph" w:styleId="a9">
    <w:name w:val="footer"/>
    <w:basedOn w:val="a"/>
    <w:link w:val="aa"/>
    <w:uiPriority w:val="99"/>
    <w:rsid w:val="0045431B"/>
    <w:pPr>
      <w:tabs>
        <w:tab w:val="center" w:pos="4677"/>
        <w:tab w:val="right" w:pos="9355"/>
      </w:tabs>
    </w:pPr>
    <w:rPr>
      <w:lang w:val="x-none" w:eastAsia="x-none"/>
    </w:rPr>
  </w:style>
  <w:style w:type="character" w:styleId="ab">
    <w:name w:val="page number"/>
    <w:basedOn w:val="a0"/>
    <w:rsid w:val="0045431B"/>
  </w:style>
  <w:style w:type="paragraph" w:styleId="ac">
    <w:name w:val="header"/>
    <w:basedOn w:val="a"/>
    <w:link w:val="ad"/>
    <w:uiPriority w:val="99"/>
    <w:rsid w:val="0045431B"/>
    <w:pPr>
      <w:tabs>
        <w:tab w:val="center" w:pos="4677"/>
        <w:tab w:val="right" w:pos="9355"/>
      </w:tabs>
    </w:pPr>
    <w:rPr>
      <w:lang w:val="x-none" w:eastAsia="x-none"/>
    </w:rPr>
  </w:style>
  <w:style w:type="paragraph" w:styleId="33">
    <w:name w:val="Body Text 3"/>
    <w:basedOn w:val="a"/>
    <w:link w:val="34"/>
    <w:uiPriority w:val="99"/>
    <w:rsid w:val="00301D5B"/>
    <w:pPr>
      <w:spacing w:after="120"/>
    </w:pPr>
    <w:rPr>
      <w:sz w:val="16"/>
      <w:szCs w:val="16"/>
      <w:lang w:val="x-none" w:eastAsia="x-none"/>
    </w:rPr>
  </w:style>
  <w:style w:type="paragraph" w:styleId="ae">
    <w:name w:val="Balloon Text"/>
    <w:basedOn w:val="a"/>
    <w:link w:val="af"/>
    <w:uiPriority w:val="99"/>
    <w:semiHidden/>
    <w:rsid w:val="00E5602B"/>
    <w:rPr>
      <w:rFonts w:ascii="Tahoma" w:hAnsi="Tahoma"/>
      <w:sz w:val="16"/>
      <w:szCs w:val="16"/>
      <w:lang w:val="x-none" w:eastAsia="x-none"/>
    </w:rPr>
  </w:style>
  <w:style w:type="character" w:customStyle="1" w:styleId="a6">
    <w:name w:val="Название Знак"/>
    <w:link w:val="a5"/>
    <w:rsid w:val="007968E8"/>
    <w:rPr>
      <w:b/>
      <w:sz w:val="28"/>
    </w:rPr>
  </w:style>
  <w:style w:type="paragraph" w:customStyle="1" w:styleId="af0">
    <w:name w:val="Абзац"/>
    <w:basedOn w:val="a"/>
    <w:autoRedefine/>
    <w:uiPriority w:val="99"/>
    <w:rsid w:val="007968E8"/>
    <w:pPr>
      <w:ind w:firstLine="708"/>
      <w:jc w:val="both"/>
    </w:pPr>
    <w:rPr>
      <w:rFonts w:ascii="Times New Roman" w:hAnsi="Times New Roman"/>
      <w:bCs/>
      <w:sz w:val="30"/>
      <w:szCs w:val="30"/>
    </w:rPr>
  </w:style>
  <w:style w:type="character" w:customStyle="1" w:styleId="22">
    <w:name w:val="Основной текст 2 Знак"/>
    <w:aliases w:val="Основной текст 1 Знак,Нумерованный список !! Знак,Основной текст с отступом Знак Знак"/>
    <w:link w:val="21"/>
    <w:uiPriority w:val="99"/>
    <w:rsid w:val="007968E8"/>
    <w:rPr>
      <w:sz w:val="26"/>
      <w:lang w:val="en-US"/>
    </w:rPr>
  </w:style>
  <w:style w:type="character" w:customStyle="1" w:styleId="24">
    <w:name w:val="Основной текст с отступом 2 Знак"/>
    <w:link w:val="23"/>
    <w:uiPriority w:val="99"/>
    <w:rsid w:val="00F66354"/>
    <w:rPr>
      <w:sz w:val="24"/>
    </w:rPr>
  </w:style>
  <w:style w:type="character" w:customStyle="1" w:styleId="a4">
    <w:name w:val="Основной текст с отступом Знак"/>
    <w:link w:val="a3"/>
    <w:rsid w:val="00A749A5"/>
    <w:rPr>
      <w:rFonts w:ascii="Arial" w:hAnsi="Arial"/>
      <w:sz w:val="22"/>
    </w:rPr>
  </w:style>
  <w:style w:type="paragraph" w:styleId="af1">
    <w:name w:val="Subtitle"/>
    <w:basedOn w:val="a"/>
    <w:link w:val="af2"/>
    <w:qFormat/>
    <w:rsid w:val="00831683"/>
    <w:rPr>
      <w:rFonts w:ascii="Times New Roman" w:hAnsi="Times New Roman"/>
      <w:sz w:val="24"/>
      <w:lang w:val="x-none" w:eastAsia="x-none"/>
    </w:rPr>
  </w:style>
  <w:style w:type="character" w:customStyle="1" w:styleId="af2">
    <w:name w:val="Подзаголовок Знак"/>
    <w:link w:val="af1"/>
    <w:rsid w:val="00831683"/>
    <w:rPr>
      <w:sz w:val="24"/>
    </w:rPr>
  </w:style>
  <w:style w:type="paragraph" w:styleId="af3">
    <w:name w:val="List Paragraph"/>
    <w:basedOn w:val="a"/>
    <w:uiPriority w:val="34"/>
    <w:qFormat/>
    <w:rsid w:val="007955F7"/>
    <w:pPr>
      <w:ind w:left="708"/>
    </w:pPr>
    <w:rPr>
      <w:rFonts w:ascii="Times New Roman" w:hAnsi="Times New Roman"/>
      <w:sz w:val="30"/>
      <w:szCs w:val="24"/>
    </w:rPr>
  </w:style>
  <w:style w:type="paragraph" w:customStyle="1" w:styleId="25">
    <w:name w:val="Стиль2"/>
    <w:basedOn w:val="a"/>
    <w:autoRedefine/>
    <w:rsid w:val="00E775BA"/>
    <w:pPr>
      <w:widowControl w:val="0"/>
      <w:ind w:firstLine="709"/>
      <w:jc w:val="both"/>
    </w:pPr>
    <w:rPr>
      <w:rFonts w:ascii="Times New Roman" w:hAnsi="Times New Roman"/>
      <w:iCs/>
      <w:sz w:val="26"/>
      <w:szCs w:val="26"/>
    </w:rPr>
  </w:style>
  <w:style w:type="character" w:styleId="af4">
    <w:name w:val="Emphasis"/>
    <w:uiPriority w:val="20"/>
    <w:qFormat/>
    <w:rsid w:val="007955F7"/>
    <w:rPr>
      <w:rFonts w:cs="Times New Roman"/>
      <w:i/>
      <w:iCs/>
    </w:rPr>
  </w:style>
  <w:style w:type="character" w:customStyle="1" w:styleId="34">
    <w:name w:val="Основной текст 3 Знак"/>
    <w:link w:val="33"/>
    <w:uiPriority w:val="99"/>
    <w:rsid w:val="007955F7"/>
    <w:rPr>
      <w:rFonts w:ascii="Arial" w:hAnsi="Arial"/>
      <w:sz w:val="16"/>
      <w:szCs w:val="16"/>
    </w:rPr>
  </w:style>
  <w:style w:type="paragraph" w:customStyle="1" w:styleId="ConsPlusTitle">
    <w:name w:val="ConsPlusTitle"/>
    <w:rsid w:val="00F92238"/>
    <w:pPr>
      <w:autoSpaceDE w:val="0"/>
      <w:autoSpaceDN w:val="0"/>
      <w:adjustRightInd w:val="0"/>
    </w:pPr>
    <w:rPr>
      <w:rFonts w:ascii="Arial" w:hAnsi="Arial" w:cs="Arial"/>
      <w:b/>
      <w:bCs/>
      <w:sz w:val="30"/>
      <w:szCs w:val="30"/>
    </w:rPr>
  </w:style>
  <w:style w:type="paragraph" w:customStyle="1" w:styleId="af5">
    <w:name w:val="*Обычный текст"/>
    <w:basedOn w:val="a"/>
    <w:rsid w:val="00F92238"/>
    <w:pPr>
      <w:overflowPunct w:val="0"/>
      <w:autoSpaceDE w:val="0"/>
      <w:autoSpaceDN w:val="0"/>
      <w:adjustRightInd w:val="0"/>
      <w:spacing w:line="360" w:lineRule="auto"/>
      <w:ind w:firstLine="567"/>
      <w:jc w:val="both"/>
      <w:textAlignment w:val="baseline"/>
    </w:pPr>
    <w:rPr>
      <w:rFonts w:ascii="Times New Roman" w:hAnsi="Times New Roman"/>
      <w:sz w:val="24"/>
    </w:rPr>
  </w:style>
  <w:style w:type="character" w:customStyle="1" w:styleId="10">
    <w:name w:val="Заголовок 1 Знак"/>
    <w:link w:val="1"/>
    <w:uiPriority w:val="99"/>
    <w:rsid w:val="008E7D8F"/>
    <w:rPr>
      <w:rFonts w:eastAsia="Arial Unicode MS"/>
      <w:sz w:val="24"/>
      <w:szCs w:val="24"/>
    </w:rPr>
  </w:style>
  <w:style w:type="character" w:customStyle="1" w:styleId="20">
    <w:name w:val="Заголовок 2 Знак"/>
    <w:link w:val="2"/>
    <w:uiPriority w:val="99"/>
    <w:rsid w:val="008E7D8F"/>
    <w:rPr>
      <w:b/>
      <w:bCs/>
      <w:sz w:val="30"/>
      <w:szCs w:val="30"/>
    </w:rPr>
  </w:style>
  <w:style w:type="character" w:customStyle="1" w:styleId="30">
    <w:name w:val="Заголовок 3 Знак"/>
    <w:link w:val="3"/>
    <w:uiPriority w:val="99"/>
    <w:rsid w:val="008E7D8F"/>
    <w:rPr>
      <w:rFonts w:eastAsia="Arial Unicode MS"/>
      <w:b/>
      <w:bCs/>
      <w:sz w:val="24"/>
      <w:szCs w:val="24"/>
    </w:rPr>
  </w:style>
  <w:style w:type="character" w:customStyle="1" w:styleId="40">
    <w:name w:val="Заголовок 4 Знак"/>
    <w:link w:val="4"/>
    <w:uiPriority w:val="99"/>
    <w:rsid w:val="008E7D8F"/>
    <w:rPr>
      <w:rFonts w:eastAsia="Arial Unicode MS"/>
      <w:b/>
      <w:bCs/>
      <w:sz w:val="26"/>
      <w:szCs w:val="26"/>
    </w:rPr>
  </w:style>
  <w:style w:type="character" w:customStyle="1" w:styleId="50">
    <w:name w:val="Заголовок 5 Знак"/>
    <w:link w:val="5"/>
    <w:uiPriority w:val="99"/>
    <w:rsid w:val="008E7D8F"/>
    <w:rPr>
      <w:sz w:val="24"/>
      <w:szCs w:val="24"/>
    </w:rPr>
  </w:style>
  <w:style w:type="character" w:customStyle="1" w:styleId="80">
    <w:name w:val="Заголовок 8 Знак"/>
    <w:link w:val="8"/>
    <w:uiPriority w:val="99"/>
    <w:rsid w:val="008E7D8F"/>
    <w:rPr>
      <w:sz w:val="36"/>
      <w:szCs w:val="36"/>
    </w:rPr>
  </w:style>
  <w:style w:type="character" w:customStyle="1" w:styleId="90">
    <w:name w:val="Заголовок 9 Знак"/>
    <w:link w:val="9"/>
    <w:uiPriority w:val="99"/>
    <w:rsid w:val="008E7D8F"/>
    <w:rPr>
      <w:rFonts w:ascii="Arial" w:hAnsi="Arial" w:cs="Arial"/>
      <w:b/>
      <w:bCs/>
      <w:caps/>
      <w:sz w:val="24"/>
      <w:szCs w:val="24"/>
    </w:rPr>
  </w:style>
  <w:style w:type="character" w:customStyle="1" w:styleId="60">
    <w:name w:val="Заголовок 6 Знак"/>
    <w:link w:val="6"/>
    <w:uiPriority w:val="99"/>
    <w:locked/>
    <w:rsid w:val="008E7D8F"/>
    <w:rPr>
      <w:b/>
      <w:bCs/>
      <w:sz w:val="22"/>
      <w:szCs w:val="22"/>
    </w:rPr>
  </w:style>
  <w:style w:type="character" w:customStyle="1" w:styleId="70">
    <w:name w:val="Заголовок 7 Знак"/>
    <w:link w:val="7"/>
    <w:uiPriority w:val="99"/>
    <w:locked/>
    <w:rsid w:val="008E7D8F"/>
    <w:rPr>
      <w:sz w:val="26"/>
      <w:lang w:val="en-US"/>
    </w:rPr>
  </w:style>
  <w:style w:type="paragraph" w:customStyle="1" w:styleId="11">
    <w:name w:val="заголовок 1"/>
    <w:basedOn w:val="a"/>
    <w:next w:val="a"/>
    <w:uiPriority w:val="99"/>
    <w:rsid w:val="008E7D8F"/>
    <w:pPr>
      <w:autoSpaceDE w:val="0"/>
      <w:autoSpaceDN w:val="0"/>
      <w:spacing w:before="240"/>
    </w:pPr>
    <w:rPr>
      <w:rFonts w:cs="Arial"/>
      <w:b/>
      <w:bCs/>
      <w:sz w:val="24"/>
      <w:szCs w:val="24"/>
      <w:u w:val="single"/>
    </w:rPr>
  </w:style>
  <w:style w:type="paragraph" w:customStyle="1" w:styleId="26">
    <w:name w:val="заголовок 2"/>
    <w:basedOn w:val="a"/>
    <w:next w:val="a"/>
    <w:uiPriority w:val="99"/>
    <w:rsid w:val="008E7D8F"/>
    <w:pPr>
      <w:autoSpaceDE w:val="0"/>
      <w:autoSpaceDN w:val="0"/>
      <w:spacing w:before="120"/>
    </w:pPr>
    <w:rPr>
      <w:rFonts w:cs="Arial"/>
      <w:b/>
      <w:bCs/>
      <w:sz w:val="24"/>
      <w:szCs w:val="24"/>
    </w:rPr>
  </w:style>
  <w:style w:type="paragraph" w:customStyle="1" w:styleId="35">
    <w:name w:val="заголовок 3"/>
    <w:basedOn w:val="a"/>
    <w:next w:val="af6"/>
    <w:uiPriority w:val="99"/>
    <w:rsid w:val="008E7D8F"/>
    <w:pPr>
      <w:autoSpaceDE w:val="0"/>
      <w:autoSpaceDN w:val="0"/>
      <w:ind w:left="354"/>
    </w:pPr>
    <w:rPr>
      <w:rFonts w:ascii="Times New Roman" w:hAnsi="Times New Roman"/>
      <w:b/>
      <w:bCs/>
      <w:sz w:val="24"/>
      <w:szCs w:val="24"/>
    </w:rPr>
  </w:style>
  <w:style w:type="paragraph" w:customStyle="1" w:styleId="af6">
    <w:name w:val="Обычный текст с отступом"/>
    <w:basedOn w:val="a"/>
    <w:uiPriority w:val="99"/>
    <w:rsid w:val="008E7D8F"/>
    <w:pPr>
      <w:autoSpaceDE w:val="0"/>
      <w:autoSpaceDN w:val="0"/>
      <w:ind w:left="708"/>
    </w:pPr>
    <w:rPr>
      <w:rFonts w:ascii="Times New Roman" w:hAnsi="Times New Roman"/>
    </w:rPr>
  </w:style>
  <w:style w:type="paragraph" w:customStyle="1" w:styleId="41">
    <w:name w:val="заголовок 4"/>
    <w:basedOn w:val="a"/>
    <w:next w:val="af6"/>
    <w:uiPriority w:val="99"/>
    <w:rsid w:val="008E7D8F"/>
    <w:pPr>
      <w:autoSpaceDE w:val="0"/>
      <w:autoSpaceDN w:val="0"/>
      <w:ind w:left="354"/>
    </w:pPr>
    <w:rPr>
      <w:rFonts w:ascii="Times New Roman" w:hAnsi="Times New Roman"/>
      <w:sz w:val="24"/>
      <w:szCs w:val="24"/>
      <w:u w:val="single"/>
    </w:rPr>
  </w:style>
  <w:style w:type="paragraph" w:customStyle="1" w:styleId="51">
    <w:name w:val="заголовок 5"/>
    <w:basedOn w:val="a"/>
    <w:next w:val="af6"/>
    <w:uiPriority w:val="99"/>
    <w:rsid w:val="008E7D8F"/>
    <w:pPr>
      <w:autoSpaceDE w:val="0"/>
      <w:autoSpaceDN w:val="0"/>
      <w:ind w:left="708"/>
    </w:pPr>
    <w:rPr>
      <w:rFonts w:ascii="Times New Roman" w:hAnsi="Times New Roman"/>
      <w:b/>
      <w:bCs/>
    </w:rPr>
  </w:style>
  <w:style w:type="paragraph" w:customStyle="1" w:styleId="61">
    <w:name w:val="заголовок 6"/>
    <w:basedOn w:val="a"/>
    <w:next w:val="af6"/>
    <w:uiPriority w:val="99"/>
    <w:rsid w:val="008E7D8F"/>
    <w:pPr>
      <w:autoSpaceDE w:val="0"/>
      <w:autoSpaceDN w:val="0"/>
      <w:ind w:left="708"/>
    </w:pPr>
    <w:rPr>
      <w:rFonts w:ascii="Times New Roman" w:hAnsi="Times New Roman"/>
      <w:u w:val="single"/>
    </w:rPr>
  </w:style>
  <w:style w:type="paragraph" w:customStyle="1" w:styleId="71">
    <w:name w:val="заголовок 7"/>
    <w:basedOn w:val="a"/>
    <w:next w:val="af6"/>
    <w:uiPriority w:val="99"/>
    <w:rsid w:val="008E7D8F"/>
    <w:pPr>
      <w:autoSpaceDE w:val="0"/>
      <w:autoSpaceDN w:val="0"/>
      <w:ind w:left="708"/>
    </w:pPr>
    <w:rPr>
      <w:rFonts w:ascii="Times New Roman" w:hAnsi="Times New Roman"/>
      <w:i/>
      <w:iCs/>
    </w:rPr>
  </w:style>
  <w:style w:type="paragraph" w:customStyle="1" w:styleId="81">
    <w:name w:val="заголовок 8"/>
    <w:basedOn w:val="a"/>
    <w:next w:val="af6"/>
    <w:uiPriority w:val="99"/>
    <w:rsid w:val="008E7D8F"/>
    <w:pPr>
      <w:autoSpaceDE w:val="0"/>
      <w:autoSpaceDN w:val="0"/>
      <w:ind w:left="708"/>
    </w:pPr>
    <w:rPr>
      <w:rFonts w:ascii="Times New Roman" w:hAnsi="Times New Roman"/>
      <w:i/>
      <w:iCs/>
    </w:rPr>
  </w:style>
  <w:style w:type="paragraph" w:customStyle="1" w:styleId="91">
    <w:name w:val="заголовок 9"/>
    <w:basedOn w:val="a"/>
    <w:next w:val="af6"/>
    <w:uiPriority w:val="99"/>
    <w:rsid w:val="008E7D8F"/>
    <w:pPr>
      <w:autoSpaceDE w:val="0"/>
      <w:autoSpaceDN w:val="0"/>
      <w:ind w:left="708"/>
    </w:pPr>
    <w:rPr>
      <w:rFonts w:ascii="Times New Roman" w:hAnsi="Times New Roman"/>
      <w:i/>
      <w:iCs/>
    </w:rPr>
  </w:style>
  <w:style w:type="character" w:customStyle="1" w:styleId="af7">
    <w:name w:val="Основной шрифт"/>
    <w:uiPriority w:val="99"/>
    <w:rsid w:val="008E7D8F"/>
  </w:style>
  <w:style w:type="character" w:customStyle="1" w:styleId="aa">
    <w:name w:val="Нижний колонтитул Знак"/>
    <w:link w:val="a9"/>
    <w:uiPriority w:val="99"/>
    <w:locked/>
    <w:rsid w:val="008E7D8F"/>
    <w:rPr>
      <w:rFonts w:ascii="Arial" w:hAnsi="Arial"/>
    </w:rPr>
  </w:style>
  <w:style w:type="character" w:customStyle="1" w:styleId="ad">
    <w:name w:val="Верхний колонтитул Знак"/>
    <w:link w:val="ac"/>
    <w:uiPriority w:val="99"/>
    <w:locked/>
    <w:rsid w:val="008E7D8F"/>
    <w:rPr>
      <w:rFonts w:ascii="Arial" w:hAnsi="Arial"/>
    </w:rPr>
  </w:style>
  <w:style w:type="character" w:customStyle="1" w:styleId="af8">
    <w:name w:val="знак сноски"/>
    <w:uiPriority w:val="99"/>
    <w:rsid w:val="008E7D8F"/>
    <w:rPr>
      <w:rFonts w:ascii="Times New Roman" w:hAnsi="Times New Roman" w:cs="Times New Roman"/>
      <w:position w:val="6"/>
      <w:sz w:val="16"/>
      <w:szCs w:val="16"/>
    </w:rPr>
  </w:style>
  <w:style w:type="paragraph" w:customStyle="1" w:styleId="af9">
    <w:name w:val="текст сноски"/>
    <w:basedOn w:val="a"/>
    <w:uiPriority w:val="99"/>
    <w:rsid w:val="008E7D8F"/>
    <w:pPr>
      <w:autoSpaceDE w:val="0"/>
      <w:autoSpaceDN w:val="0"/>
    </w:pPr>
    <w:rPr>
      <w:rFonts w:ascii="Times New Roman" w:hAnsi="Times New Roman"/>
    </w:rPr>
  </w:style>
  <w:style w:type="character" w:customStyle="1" w:styleId="afa">
    <w:name w:val="номер страницы"/>
    <w:uiPriority w:val="99"/>
    <w:rsid w:val="008E7D8F"/>
    <w:rPr>
      <w:rFonts w:ascii="Times New Roman" w:hAnsi="Times New Roman" w:cs="Times New Roman"/>
    </w:rPr>
  </w:style>
  <w:style w:type="character" w:customStyle="1" w:styleId="32">
    <w:name w:val="Основной текст с отступом 3 Знак"/>
    <w:link w:val="31"/>
    <w:uiPriority w:val="99"/>
    <w:locked/>
    <w:rsid w:val="008E7D8F"/>
    <w:rPr>
      <w:rFonts w:ascii="a_Timer" w:hAnsi="a_Timer"/>
      <w:sz w:val="24"/>
      <w:lang w:val="en-US"/>
    </w:rPr>
  </w:style>
  <w:style w:type="character" w:customStyle="1" w:styleId="a8">
    <w:name w:val="Основной текст Знак"/>
    <w:link w:val="a7"/>
    <w:locked/>
    <w:rsid w:val="008E7D8F"/>
    <w:rPr>
      <w:rFonts w:ascii="Arial" w:hAnsi="Arial"/>
      <w:b/>
      <w:sz w:val="28"/>
    </w:rPr>
  </w:style>
  <w:style w:type="character" w:styleId="afb">
    <w:name w:val="Hyperlink"/>
    <w:uiPriority w:val="99"/>
    <w:rsid w:val="008E7D8F"/>
    <w:rPr>
      <w:rFonts w:ascii="Times New Roman" w:hAnsi="Times New Roman" w:cs="Times New Roman"/>
      <w:color w:val="0000FF"/>
      <w:u w:val="single"/>
    </w:rPr>
  </w:style>
  <w:style w:type="paragraph" w:styleId="afc">
    <w:name w:val="Block Text"/>
    <w:basedOn w:val="a"/>
    <w:uiPriority w:val="99"/>
    <w:rsid w:val="008E7D8F"/>
    <w:pPr>
      <w:autoSpaceDE w:val="0"/>
      <w:autoSpaceDN w:val="0"/>
      <w:spacing w:line="360" w:lineRule="exact"/>
      <w:ind w:left="-113" w:right="-113" w:firstLine="720"/>
      <w:jc w:val="both"/>
    </w:pPr>
    <w:rPr>
      <w:rFonts w:ascii="Times New Roman" w:hAnsi="Times New Roman"/>
      <w:sz w:val="30"/>
      <w:szCs w:val="30"/>
    </w:rPr>
  </w:style>
  <w:style w:type="paragraph" w:styleId="27">
    <w:name w:val="List 2"/>
    <w:basedOn w:val="a"/>
    <w:uiPriority w:val="99"/>
    <w:rsid w:val="008E7D8F"/>
    <w:pPr>
      <w:ind w:left="566" w:hanging="283"/>
    </w:pPr>
    <w:rPr>
      <w:rFonts w:ascii="Times New Roman" w:hAnsi="Times New Roman"/>
    </w:rPr>
  </w:style>
  <w:style w:type="paragraph" w:customStyle="1" w:styleId="afd">
    <w:name w:val="Ïàâåë"/>
    <w:basedOn w:val="a"/>
    <w:uiPriority w:val="99"/>
    <w:rsid w:val="008E7D8F"/>
    <w:pPr>
      <w:ind w:firstLine="709"/>
    </w:pPr>
    <w:rPr>
      <w:rFonts w:ascii="Times New Roman" w:hAnsi="Times New Roman"/>
      <w:sz w:val="28"/>
      <w:szCs w:val="28"/>
    </w:rPr>
  </w:style>
  <w:style w:type="paragraph" w:styleId="afe">
    <w:name w:val="footnote text"/>
    <w:basedOn w:val="a"/>
    <w:link w:val="aff"/>
    <w:rsid w:val="008E7D8F"/>
    <w:rPr>
      <w:rFonts w:ascii="Times New Roman" w:hAnsi="Times New Roman"/>
    </w:rPr>
  </w:style>
  <w:style w:type="character" w:customStyle="1" w:styleId="aff">
    <w:name w:val="Текст сноски Знак"/>
    <w:basedOn w:val="a0"/>
    <w:link w:val="afe"/>
    <w:uiPriority w:val="99"/>
    <w:rsid w:val="008E7D8F"/>
  </w:style>
  <w:style w:type="character" w:customStyle="1" w:styleId="12">
    <w:name w:val="Основной текст с отступом Знак1"/>
    <w:uiPriority w:val="99"/>
    <w:semiHidden/>
    <w:locked/>
    <w:rsid w:val="008E7D8F"/>
    <w:rPr>
      <w:rFonts w:cs="Times New Roman"/>
      <w:sz w:val="20"/>
      <w:szCs w:val="20"/>
    </w:rPr>
  </w:style>
  <w:style w:type="character" w:customStyle="1" w:styleId="af">
    <w:name w:val="Текст выноски Знак"/>
    <w:link w:val="ae"/>
    <w:uiPriority w:val="99"/>
    <w:semiHidden/>
    <w:locked/>
    <w:rsid w:val="008E7D8F"/>
    <w:rPr>
      <w:rFonts w:ascii="Tahoma" w:hAnsi="Tahoma" w:cs="Tahoma"/>
      <w:sz w:val="16"/>
      <w:szCs w:val="16"/>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8E7D8F"/>
    <w:pPr>
      <w:spacing w:after="160" w:line="240" w:lineRule="exact"/>
    </w:pPr>
    <w:rPr>
      <w:rFonts w:ascii="Times New Roman" w:hAnsi="Times New Roman"/>
      <w:sz w:val="28"/>
      <w:lang w:val="en-US" w:eastAsia="en-US"/>
    </w:rPr>
  </w:style>
  <w:style w:type="paragraph" w:customStyle="1" w:styleId="14">
    <w:name w:val="Знак Знак1 Знак Знак Знак Знак"/>
    <w:basedOn w:val="a"/>
    <w:uiPriority w:val="99"/>
    <w:semiHidden/>
    <w:rsid w:val="008E7D8F"/>
    <w:pPr>
      <w:widowControl w:val="0"/>
      <w:jc w:val="both"/>
    </w:pPr>
    <w:rPr>
      <w:rFonts w:ascii="Tahoma" w:eastAsia="SimSun" w:hAnsi="Tahoma" w:cs="Arial"/>
      <w:kern w:val="2"/>
      <w:sz w:val="24"/>
      <w:lang w:val="en-US" w:eastAsia="zh-CN"/>
    </w:rPr>
  </w:style>
  <w:style w:type="paragraph" w:customStyle="1" w:styleId="28">
    <w:name w:val="Знак2"/>
    <w:basedOn w:val="a"/>
    <w:uiPriority w:val="99"/>
    <w:rsid w:val="008E7D8F"/>
    <w:pPr>
      <w:spacing w:after="160" w:line="240" w:lineRule="exact"/>
    </w:pPr>
    <w:rPr>
      <w:rFonts w:ascii="Verdana" w:hAnsi="Verdana"/>
      <w:lang w:val="en-US" w:eastAsia="en-US"/>
    </w:rPr>
  </w:style>
  <w:style w:type="paragraph" w:customStyle="1" w:styleId="CM3">
    <w:name w:val="CM3"/>
    <w:basedOn w:val="a"/>
    <w:next w:val="a"/>
    <w:uiPriority w:val="99"/>
    <w:rsid w:val="008E7D8F"/>
    <w:pPr>
      <w:widowControl w:val="0"/>
      <w:autoSpaceDE w:val="0"/>
      <w:autoSpaceDN w:val="0"/>
      <w:adjustRightInd w:val="0"/>
      <w:spacing w:line="276" w:lineRule="atLeast"/>
    </w:pPr>
    <w:rPr>
      <w:sz w:val="24"/>
      <w:szCs w:val="24"/>
    </w:rPr>
  </w:style>
  <w:style w:type="character" w:styleId="aff0">
    <w:name w:val="footnote reference"/>
    <w:rsid w:val="008E7D8F"/>
    <w:rPr>
      <w:rFonts w:cs="Times New Roman"/>
      <w:vertAlign w:val="superscript"/>
    </w:rPr>
  </w:style>
  <w:style w:type="table" w:styleId="aff1">
    <w:name w:val="Table Grid"/>
    <w:basedOn w:val="a1"/>
    <w:uiPriority w:val="99"/>
    <w:rsid w:val="008E7D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Обычный + 15 пт"/>
    <w:aliases w:val="По ширине,Первая строка:  1,25 см"/>
    <w:basedOn w:val="a"/>
    <w:rsid w:val="005004FF"/>
    <w:pPr>
      <w:ind w:firstLine="709"/>
      <w:jc w:val="both"/>
    </w:pPr>
    <w:rPr>
      <w:rFonts w:ascii="Times New Roman" w:hAnsi="Times New Roman"/>
      <w:sz w:val="30"/>
      <w:szCs w:val="30"/>
    </w:rPr>
  </w:style>
  <w:style w:type="paragraph" w:customStyle="1" w:styleId="Default">
    <w:name w:val="Default"/>
    <w:rsid w:val="007A42D2"/>
    <w:pPr>
      <w:autoSpaceDE w:val="0"/>
      <w:autoSpaceDN w:val="0"/>
      <w:adjustRightInd w:val="0"/>
    </w:pPr>
    <w:rPr>
      <w:color w:val="000000"/>
      <w:sz w:val="24"/>
      <w:szCs w:val="24"/>
    </w:rPr>
  </w:style>
  <w:style w:type="paragraph" w:customStyle="1" w:styleId="aff2">
    <w:name w:val="Îáû÷íûé"/>
    <w:rsid w:val="00964657"/>
    <w:pPr>
      <w:widowControl w:val="0"/>
      <w:autoSpaceDE w:val="0"/>
      <w:autoSpaceDN w:val="0"/>
      <w:adjustRightInd w:val="0"/>
    </w:pPr>
  </w:style>
  <w:style w:type="paragraph" w:customStyle="1" w:styleId="29">
    <w:name w:val="Îñíîâíîé òåêñò ñ îòñòóïîì 2"/>
    <w:basedOn w:val="aff2"/>
    <w:rsid w:val="00964657"/>
    <w:pPr>
      <w:ind w:left="709" w:hanging="1"/>
      <w:jc w:val="both"/>
    </w:pPr>
    <w:rPr>
      <w:sz w:val="24"/>
      <w:szCs w:val="24"/>
    </w:rPr>
  </w:style>
  <w:style w:type="paragraph" w:customStyle="1" w:styleId="point">
    <w:name w:val="point"/>
    <w:basedOn w:val="a"/>
    <w:rsid w:val="000703BA"/>
    <w:pPr>
      <w:ind w:firstLine="567"/>
      <w:jc w:val="both"/>
    </w:pPr>
    <w:rPr>
      <w:rFonts w:ascii="Times New Roman" w:hAnsi="Times New Roman"/>
      <w:sz w:val="24"/>
      <w:szCs w:val="24"/>
    </w:rPr>
  </w:style>
  <w:style w:type="paragraph" w:styleId="aff3">
    <w:name w:val="Normal (Web)"/>
    <w:basedOn w:val="a"/>
    <w:rsid w:val="0096516E"/>
    <w:pPr>
      <w:spacing w:before="100" w:beforeAutospacing="1" w:after="100" w:afterAutospacing="1"/>
    </w:pPr>
    <w:rPr>
      <w:rFonts w:ascii="Times New Roman" w:hAnsi="Times New Roman"/>
      <w:sz w:val="24"/>
      <w:szCs w:val="24"/>
    </w:rPr>
  </w:style>
  <w:style w:type="paragraph" w:customStyle="1" w:styleId="16">
    <w:name w:val="табул1"/>
    <w:basedOn w:val="a"/>
    <w:rsid w:val="00810001"/>
    <w:pPr>
      <w:tabs>
        <w:tab w:val="decimal" w:pos="567"/>
      </w:tabs>
      <w:spacing w:before="60"/>
    </w:pPr>
    <w:rPr>
      <w:rFonts w:ascii="Times New Roman" w:hAnsi="Times New Roman"/>
    </w:rPr>
  </w:style>
  <w:style w:type="paragraph" w:customStyle="1" w:styleId="2a">
    <w:name w:val="табул2"/>
    <w:basedOn w:val="16"/>
    <w:rsid w:val="00810001"/>
    <w:pPr>
      <w:tabs>
        <w:tab w:val="decimal" w:pos="851"/>
      </w:tabs>
      <w:spacing w:before="240"/>
    </w:pPr>
  </w:style>
  <w:style w:type="paragraph" w:styleId="aff4">
    <w:name w:val="caption"/>
    <w:basedOn w:val="a"/>
    <w:next w:val="a"/>
    <w:qFormat/>
    <w:rsid w:val="00810001"/>
    <w:pPr>
      <w:ind w:left="5387"/>
      <w:jc w:val="both"/>
    </w:pPr>
    <w:rPr>
      <w:rFonts w:ascii="Times New Roman" w:hAnsi="Times New Roman"/>
      <w:sz w:val="26"/>
    </w:rPr>
  </w:style>
  <w:style w:type="paragraph" w:customStyle="1" w:styleId="FR2">
    <w:name w:val="FR2"/>
    <w:rsid w:val="00810001"/>
    <w:pPr>
      <w:widowControl w:val="0"/>
      <w:spacing w:before="680"/>
      <w:ind w:left="600"/>
      <w:jc w:val="right"/>
    </w:pPr>
    <w:rPr>
      <w:rFonts w:ascii="Arial" w:hAnsi="Arial"/>
      <w:sz w:val="12"/>
      <w:lang w:val="be-BY"/>
    </w:rPr>
  </w:style>
  <w:style w:type="character" w:customStyle="1" w:styleId="n1qfcontentcn1qfcontentt">
    <w:name w:val="n1qfcontentc n1qfcontentt"/>
    <w:basedOn w:val="a0"/>
    <w:rsid w:val="0081000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20DE-D0CF-4661-9594-16462E9DC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1441</Words>
  <Characters>8219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СТАТИСТИКА ИНВЕСТИЦИЙ</vt:lpstr>
    </vt:vector>
  </TitlesOfParts>
  <Company>Belstat</Company>
  <LinksUpToDate>false</LinksUpToDate>
  <CharactersWithSpaces>9641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СТАТИСТИКА ИНВЕСТИЦИЙ</dc:title>
  <dc:creator>User</dc:creator>
  <cp:lastModifiedBy>Сыцевич Наталья Константиновна</cp:lastModifiedBy>
  <cp:revision>8</cp:revision>
  <cp:lastPrinted>2017-03-23T13:45:00Z</cp:lastPrinted>
  <dcterms:created xsi:type="dcterms:W3CDTF">2016-04-26T12:39:00Z</dcterms:created>
  <dcterms:modified xsi:type="dcterms:W3CDTF">2017-04-17T12:43:00Z</dcterms:modified>
</cp:coreProperties>
</file>