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4536"/>
        <w:gridCol w:w="284"/>
        <w:gridCol w:w="4536"/>
      </w:tblGrid>
      <w:tr w:rsidR="00EC0F8D" w:rsidRPr="00177B0B" w:rsidTr="00B614FF">
        <w:tc>
          <w:tcPr>
            <w:tcW w:w="4536" w:type="dxa"/>
          </w:tcPr>
          <w:p w:rsidR="00EC0F8D" w:rsidRPr="00EC0F8D" w:rsidRDefault="00EC0F8D" w:rsidP="00EC0F8D">
            <w:pPr>
              <w:spacing w:line="300" w:lineRule="exact"/>
              <w:jc w:val="center"/>
              <w:rPr>
                <w:b/>
                <w:sz w:val="28"/>
                <w:lang w:val="be-BY"/>
              </w:rPr>
            </w:pPr>
            <w:r w:rsidRPr="00EC0F8D">
              <w:rPr>
                <w:b/>
                <w:sz w:val="28"/>
                <w:lang w:val="be-BY"/>
              </w:rPr>
              <w:t>НАЦЫЯНАЛЬНЫ</w:t>
            </w:r>
          </w:p>
          <w:p w:rsidR="00EC0F8D" w:rsidRPr="00177B0B" w:rsidRDefault="00EC0F8D" w:rsidP="00B614FF">
            <w:pPr>
              <w:spacing w:line="300" w:lineRule="exact"/>
              <w:jc w:val="center"/>
              <w:rPr>
                <w:b/>
                <w:sz w:val="28"/>
                <w:lang w:val="be-BY"/>
              </w:rPr>
            </w:pPr>
            <w:r w:rsidRPr="00177B0B">
              <w:rPr>
                <w:b/>
                <w:sz w:val="28"/>
                <w:lang w:val="be-BY"/>
              </w:rPr>
              <w:t>СТАТЫСТЫЧНЫ КАМІТЭТ</w:t>
            </w:r>
          </w:p>
          <w:p w:rsidR="00EC0F8D" w:rsidRPr="00177B0B" w:rsidRDefault="00EC0F8D" w:rsidP="00B614FF">
            <w:pPr>
              <w:spacing w:line="300" w:lineRule="exact"/>
              <w:jc w:val="center"/>
              <w:rPr>
                <w:b/>
                <w:sz w:val="28"/>
                <w:lang w:val="be-BY"/>
              </w:rPr>
            </w:pPr>
            <w:r w:rsidRPr="00177B0B">
              <w:rPr>
                <w:b/>
                <w:sz w:val="28"/>
                <w:lang w:val="be-BY"/>
              </w:rPr>
              <w:t>РЭСПУБЛІКІ БЕЛАРУСЬ</w:t>
            </w:r>
          </w:p>
          <w:p w:rsidR="00EC0F8D" w:rsidRPr="00177B0B" w:rsidRDefault="00EC0F8D" w:rsidP="00B614FF">
            <w:pPr>
              <w:jc w:val="center"/>
              <w:rPr>
                <w:sz w:val="28"/>
                <w:lang w:val="be-BY"/>
              </w:rPr>
            </w:pPr>
            <w:r w:rsidRPr="00177B0B">
              <w:rPr>
                <w:b/>
                <w:sz w:val="28"/>
                <w:lang w:val="be-BY"/>
              </w:rPr>
              <w:t>(Белстат)</w:t>
            </w:r>
          </w:p>
        </w:tc>
        <w:tc>
          <w:tcPr>
            <w:tcW w:w="284" w:type="dxa"/>
          </w:tcPr>
          <w:p w:rsidR="00EC0F8D" w:rsidRPr="00177B0B" w:rsidRDefault="00EC0F8D" w:rsidP="00B614FF">
            <w:pPr>
              <w:jc w:val="center"/>
              <w:rPr>
                <w:sz w:val="28"/>
                <w:lang w:val="be-BY"/>
              </w:rPr>
            </w:pPr>
          </w:p>
        </w:tc>
        <w:tc>
          <w:tcPr>
            <w:tcW w:w="4536" w:type="dxa"/>
          </w:tcPr>
          <w:p w:rsidR="00EC0F8D" w:rsidRPr="00177B0B" w:rsidRDefault="00EC0F8D" w:rsidP="00B614FF">
            <w:pPr>
              <w:ind w:right="-108"/>
              <w:jc w:val="center"/>
              <w:rPr>
                <w:sz w:val="28"/>
                <w:lang w:val="be-BY"/>
              </w:rPr>
            </w:pPr>
            <w:r w:rsidRPr="00177B0B">
              <w:rPr>
                <w:b/>
                <w:bCs/>
                <w:sz w:val="28"/>
              </w:rPr>
              <w:t>НАЦИОНАЛЬНЫЙ СТАТИСТИЧЕСКИЙ КОМИТЕТ РЕСПУБЛИКИ  БЕЛАРУСЬ (Белстат)</w:t>
            </w:r>
          </w:p>
        </w:tc>
      </w:tr>
      <w:tr w:rsidR="00EC0F8D" w:rsidRPr="00177B0B" w:rsidTr="00B614FF">
        <w:tc>
          <w:tcPr>
            <w:tcW w:w="4536" w:type="dxa"/>
          </w:tcPr>
          <w:p w:rsidR="00EC0F8D" w:rsidRPr="00177B0B" w:rsidRDefault="00EC0F8D" w:rsidP="00B614FF">
            <w:pPr>
              <w:spacing w:line="300" w:lineRule="exact"/>
              <w:jc w:val="center"/>
              <w:rPr>
                <w:b/>
                <w:bCs/>
                <w:sz w:val="26"/>
              </w:rPr>
            </w:pPr>
          </w:p>
        </w:tc>
        <w:tc>
          <w:tcPr>
            <w:tcW w:w="284" w:type="dxa"/>
          </w:tcPr>
          <w:p w:rsidR="00EC0F8D" w:rsidRPr="00177B0B" w:rsidRDefault="00EC0F8D" w:rsidP="00B614FF">
            <w:pPr>
              <w:rPr>
                <w:lang w:val="be-BY"/>
              </w:rPr>
            </w:pPr>
          </w:p>
        </w:tc>
        <w:tc>
          <w:tcPr>
            <w:tcW w:w="4536" w:type="dxa"/>
          </w:tcPr>
          <w:p w:rsidR="00EC0F8D" w:rsidRPr="00177B0B" w:rsidRDefault="00EC0F8D" w:rsidP="00B614FF">
            <w:pPr>
              <w:spacing w:line="300" w:lineRule="exact"/>
              <w:jc w:val="center"/>
              <w:rPr>
                <w:b/>
                <w:bCs/>
                <w:sz w:val="26"/>
                <w:lang w:val="be-BY"/>
              </w:rPr>
            </w:pPr>
          </w:p>
        </w:tc>
      </w:tr>
      <w:tr w:rsidR="00EC0F8D" w:rsidRPr="00177B0B" w:rsidTr="00B614FF">
        <w:tc>
          <w:tcPr>
            <w:tcW w:w="4536" w:type="dxa"/>
          </w:tcPr>
          <w:p w:rsidR="00EC0F8D" w:rsidRPr="00177B0B" w:rsidRDefault="00EC0F8D" w:rsidP="00B614FF">
            <w:pPr>
              <w:jc w:val="center"/>
              <w:rPr>
                <w:b/>
                <w:bCs/>
                <w:sz w:val="30"/>
                <w:lang w:val="be-BY"/>
              </w:rPr>
            </w:pPr>
            <w:r w:rsidRPr="00177B0B">
              <w:rPr>
                <w:b/>
                <w:bCs/>
                <w:sz w:val="30"/>
              </w:rPr>
              <w:t>ПАСТАНОВА</w:t>
            </w:r>
          </w:p>
        </w:tc>
        <w:tc>
          <w:tcPr>
            <w:tcW w:w="284" w:type="dxa"/>
          </w:tcPr>
          <w:p w:rsidR="00EC0F8D" w:rsidRPr="00177B0B" w:rsidRDefault="00EC0F8D" w:rsidP="00B614FF">
            <w:pPr>
              <w:jc w:val="center"/>
              <w:rPr>
                <w:b/>
                <w:bCs/>
                <w:sz w:val="30"/>
                <w:lang w:val="be-BY"/>
              </w:rPr>
            </w:pPr>
          </w:p>
        </w:tc>
        <w:tc>
          <w:tcPr>
            <w:tcW w:w="4536" w:type="dxa"/>
          </w:tcPr>
          <w:p w:rsidR="00EC0F8D" w:rsidRPr="00177B0B" w:rsidRDefault="00EC0F8D" w:rsidP="00B614FF">
            <w:pPr>
              <w:jc w:val="center"/>
              <w:rPr>
                <w:b/>
                <w:bCs/>
                <w:sz w:val="30"/>
                <w:lang w:val="be-BY"/>
              </w:rPr>
            </w:pPr>
            <w:r w:rsidRPr="00177B0B">
              <w:rPr>
                <w:b/>
                <w:bCs/>
                <w:sz w:val="30"/>
              </w:rPr>
              <w:t>ПОСТАНОВЛЕНИЕ</w:t>
            </w:r>
          </w:p>
        </w:tc>
      </w:tr>
    </w:tbl>
    <w:p w:rsidR="00EC0F8D" w:rsidRPr="008D2B1C" w:rsidRDefault="00EC0F8D" w:rsidP="00EC0F8D">
      <w:pPr>
        <w:rPr>
          <w:color w:val="FFFFFF"/>
          <w:lang w:val="be-BY"/>
        </w:rPr>
      </w:pPr>
    </w:p>
    <w:tbl>
      <w:tblPr>
        <w:tblW w:w="0" w:type="auto"/>
        <w:tblInd w:w="108" w:type="dxa"/>
        <w:shd w:val="clear" w:color="auto" w:fill="FF99CC"/>
        <w:tblLook w:val="0000" w:firstRow="0" w:lastRow="0" w:firstColumn="0" w:lastColumn="0" w:noHBand="0" w:noVBand="0"/>
      </w:tblPr>
      <w:tblGrid>
        <w:gridCol w:w="2835"/>
        <w:gridCol w:w="851"/>
        <w:gridCol w:w="992"/>
      </w:tblGrid>
      <w:tr w:rsidR="00EC0F8D" w:rsidRPr="00177B0B" w:rsidTr="00B614FF">
        <w:tc>
          <w:tcPr>
            <w:tcW w:w="2835" w:type="dxa"/>
            <w:shd w:val="clear" w:color="auto" w:fill="auto"/>
          </w:tcPr>
          <w:p w:rsidR="00EC0F8D" w:rsidRPr="00177B0B" w:rsidRDefault="00EC0F8D" w:rsidP="00B614FF">
            <w:pPr>
              <w:jc w:val="center"/>
              <w:rPr>
                <w:sz w:val="28"/>
                <w:u w:val="single"/>
              </w:rPr>
            </w:pPr>
            <w:r>
              <w:rPr>
                <w:sz w:val="28"/>
                <w:u w:val="single"/>
              </w:rPr>
              <w:t>30</w:t>
            </w:r>
            <w:r w:rsidRPr="00177B0B">
              <w:rPr>
                <w:sz w:val="28"/>
                <w:u w:val="single"/>
              </w:rPr>
              <w:t xml:space="preserve"> </w:t>
            </w:r>
            <w:r>
              <w:rPr>
                <w:sz w:val="28"/>
                <w:u w:val="single"/>
              </w:rPr>
              <w:t>июня</w:t>
            </w:r>
            <w:r w:rsidRPr="00177B0B">
              <w:rPr>
                <w:sz w:val="28"/>
                <w:u w:val="single"/>
              </w:rPr>
              <w:t xml:space="preserve"> 202</w:t>
            </w:r>
            <w:r>
              <w:rPr>
                <w:sz w:val="28"/>
                <w:u w:val="single"/>
              </w:rPr>
              <w:t>3</w:t>
            </w:r>
            <w:r w:rsidRPr="00177B0B">
              <w:rPr>
                <w:sz w:val="28"/>
                <w:u w:val="single"/>
              </w:rPr>
              <w:t xml:space="preserve"> г.</w:t>
            </w:r>
          </w:p>
        </w:tc>
        <w:tc>
          <w:tcPr>
            <w:tcW w:w="851" w:type="dxa"/>
            <w:shd w:val="clear" w:color="auto" w:fill="auto"/>
          </w:tcPr>
          <w:p w:rsidR="00EC0F8D" w:rsidRPr="00177B0B" w:rsidRDefault="00EC0F8D" w:rsidP="00B614FF">
            <w:pPr>
              <w:ind w:right="-341"/>
              <w:rPr>
                <w:sz w:val="28"/>
                <w:lang w:val="be-BY"/>
              </w:rPr>
            </w:pPr>
            <w:r w:rsidRPr="00177B0B">
              <w:rPr>
                <w:sz w:val="28"/>
                <w:lang w:val="be-BY"/>
              </w:rPr>
              <w:t>№</w:t>
            </w:r>
            <w:r>
              <w:rPr>
                <w:sz w:val="28"/>
                <w:lang w:val="be-BY"/>
              </w:rPr>
              <w:t xml:space="preserve"> </w:t>
            </w:r>
            <w:r w:rsidRPr="00177B0B">
              <w:rPr>
                <w:sz w:val="28"/>
                <w:u w:val="single"/>
                <w:lang w:val="be-BY"/>
              </w:rPr>
              <w:t>59</w:t>
            </w:r>
          </w:p>
        </w:tc>
        <w:tc>
          <w:tcPr>
            <w:tcW w:w="992" w:type="dxa"/>
            <w:shd w:val="clear" w:color="auto" w:fill="auto"/>
          </w:tcPr>
          <w:p w:rsidR="00EC0F8D" w:rsidRPr="00177B0B" w:rsidRDefault="00EC0F8D" w:rsidP="00B614FF">
            <w:pPr>
              <w:ind w:right="-341"/>
              <w:rPr>
                <w:sz w:val="28"/>
              </w:rPr>
            </w:pPr>
          </w:p>
        </w:tc>
      </w:tr>
    </w:tbl>
    <w:p w:rsidR="00EC0F8D" w:rsidRPr="008D2B1C" w:rsidRDefault="00EC0F8D" w:rsidP="00EC0F8D">
      <w:pPr>
        <w:ind w:right="-341"/>
        <w:rPr>
          <w:color w:val="FFFFFF"/>
          <w:lang w:val="be-BY"/>
        </w:rPr>
      </w:pPr>
      <w:r w:rsidRPr="008D2B1C">
        <w:rPr>
          <w:color w:val="FFFFFF"/>
          <w:lang w:val="be-BY"/>
        </w:rPr>
        <w:t xml:space="preserve"> </w:t>
      </w:r>
    </w:p>
    <w:tbl>
      <w:tblPr>
        <w:tblW w:w="9356" w:type="dxa"/>
        <w:tblInd w:w="108" w:type="dxa"/>
        <w:tblLayout w:type="fixed"/>
        <w:tblLook w:val="0000" w:firstRow="0" w:lastRow="0" w:firstColumn="0" w:lastColumn="0" w:noHBand="0" w:noVBand="0"/>
      </w:tblPr>
      <w:tblGrid>
        <w:gridCol w:w="4536"/>
        <w:gridCol w:w="567"/>
        <w:gridCol w:w="4253"/>
      </w:tblGrid>
      <w:tr w:rsidR="00EC0F8D" w:rsidRPr="00177B0B" w:rsidTr="00B614FF">
        <w:trPr>
          <w:cantSplit/>
          <w:trHeight w:val="465"/>
        </w:trPr>
        <w:tc>
          <w:tcPr>
            <w:tcW w:w="4536" w:type="dxa"/>
          </w:tcPr>
          <w:p w:rsidR="00EC0F8D" w:rsidRPr="00177B0B" w:rsidRDefault="00EC0F8D" w:rsidP="00B614FF">
            <w:pPr>
              <w:spacing w:line="300" w:lineRule="exact"/>
              <w:jc w:val="center"/>
              <w:rPr>
                <w:b/>
                <w:sz w:val="30"/>
              </w:rPr>
            </w:pPr>
            <w:r w:rsidRPr="00177B0B">
              <w:t>г. М</w:t>
            </w:r>
            <w:proofErr w:type="gramStart"/>
            <w:r w:rsidRPr="00177B0B">
              <w:rPr>
                <w:lang w:val="en-US"/>
              </w:rPr>
              <w:t>i</w:t>
            </w:r>
            <w:proofErr w:type="spellStart"/>
            <w:proofErr w:type="gramEnd"/>
            <w:r w:rsidRPr="00177B0B">
              <w:t>нск</w:t>
            </w:r>
            <w:proofErr w:type="spellEnd"/>
          </w:p>
        </w:tc>
        <w:tc>
          <w:tcPr>
            <w:tcW w:w="567" w:type="dxa"/>
            <w:vAlign w:val="bottom"/>
          </w:tcPr>
          <w:p w:rsidR="00EC0F8D" w:rsidRPr="00177B0B" w:rsidRDefault="00EC0F8D" w:rsidP="00B614FF">
            <w:pPr>
              <w:pStyle w:val="1"/>
              <w:spacing w:line="300" w:lineRule="exact"/>
              <w:ind w:right="-677"/>
              <w:rPr>
                <w:sz w:val="30"/>
              </w:rPr>
            </w:pPr>
          </w:p>
        </w:tc>
        <w:tc>
          <w:tcPr>
            <w:tcW w:w="4253" w:type="dxa"/>
          </w:tcPr>
          <w:p w:rsidR="00EC0F8D" w:rsidRPr="00177B0B" w:rsidRDefault="00EC0F8D" w:rsidP="00B614FF">
            <w:pPr>
              <w:pStyle w:val="5"/>
              <w:rPr>
                <w:b/>
                <w:color w:val="auto"/>
              </w:rPr>
            </w:pPr>
            <w:r w:rsidRPr="00177B0B">
              <w:rPr>
                <w:color w:val="auto"/>
                <w:sz w:val="24"/>
              </w:rPr>
              <w:t>г. Минск</w:t>
            </w:r>
          </w:p>
        </w:tc>
      </w:tr>
    </w:tbl>
    <w:p w:rsidR="00EC0F8D" w:rsidRPr="008D2B1C" w:rsidRDefault="00EC0F8D" w:rsidP="00EC0F8D">
      <w:pPr>
        <w:ind w:right="-341"/>
        <w:jc w:val="both"/>
        <w:rPr>
          <w:color w:val="FFFFFF"/>
          <w:sz w:val="30"/>
          <w:szCs w:val="30"/>
          <w:lang w:val="en-US"/>
        </w:rPr>
      </w:pPr>
    </w:p>
    <w:p w:rsidR="00EC0F8D" w:rsidRPr="00AF2BA2" w:rsidRDefault="00EC0F8D" w:rsidP="00EC0F8D">
      <w:pPr>
        <w:ind w:right="-341"/>
        <w:jc w:val="both"/>
        <w:rPr>
          <w:sz w:val="30"/>
          <w:szCs w:val="30"/>
          <w:lang w:val="en-US"/>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129"/>
      </w:tblGrid>
      <w:tr w:rsidR="00EC0F8D" w:rsidTr="00B614FF">
        <w:tc>
          <w:tcPr>
            <w:tcW w:w="6912" w:type="dxa"/>
            <w:tcBorders>
              <w:top w:val="nil"/>
              <w:left w:val="nil"/>
              <w:bottom w:val="nil"/>
              <w:right w:val="nil"/>
            </w:tcBorders>
            <w:hideMark/>
          </w:tcPr>
          <w:p w:rsidR="00EC0F8D" w:rsidRDefault="00EC0F8D" w:rsidP="00B614FF">
            <w:pPr>
              <w:spacing w:after="120" w:line="280" w:lineRule="exact"/>
              <w:ind w:right="-57"/>
              <w:jc w:val="both"/>
              <w:rPr>
                <w:sz w:val="30"/>
                <w:szCs w:val="30"/>
                <w:u w:val="single"/>
              </w:rPr>
            </w:pPr>
            <w:r>
              <w:rPr>
                <w:spacing w:val="-6"/>
                <w:sz w:val="30"/>
                <w:szCs w:val="30"/>
              </w:rPr>
              <w:t>Об утверждении формы государственной статистической отчетности 6-т (гс) «</w:t>
            </w:r>
            <w:r w:rsidRPr="008A6CF0">
              <w:rPr>
                <w:spacing w:val="-6"/>
                <w:sz w:val="30"/>
                <w:szCs w:val="30"/>
              </w:rPr>
              <w:t xml:space="preserve">Отчет </w:t>
            </w:r>
            <w:r>
              <w:rPr>
                <w:spacing w:val="-6"/>
                <w:sz w:val="30"/>
                <w:szCs w:val="30"/>
              </w:rPr>
              <w:br/>
            </w:r>
            <w:r w:rsidRPr="008A6CF0">
              <w:rPr>
                <w:spacing w:val="-6"/>
                <w:sz w:val="30"/>
                <w:szCs w:val="30"/>
              </w:rPr>
              <w:t xml:space="preserve">о численности и распределении государственных </w:t>
            </w:r>
            <w:r>
              <w:rPr>
                <w:spacing w:val="-6"/>
                <w:sz w:val="30"/>
                <w:szCs w:val="30"/>
              </w:rPr>
              <w:t xml:space="preserve">гражданских </w:t>
            </w:r>
            <w:r w:rsidRPr="008A6CF0">
              <w:rPr>
                <w:spacing w:val="-6"/>
                <w:sz w:val="30"/>
                <w:szCs w:val="30"/>
              </w:rPr>
              <w:t xml:space="preserve">служащих по полу, возрасту, образованию и стажу государственной </w:t>
            </w:r>
            <w:r>
              <w:rPr>
                <w:spacing w:val="-6"/>
                <w:sz w:val="30"/>
                <w:szCs w:val="30"/>
              </w:rPr>
              <w:t>гражданской</w:t>
            </w:r>
            <w:r w:rsidRPr="008A6CF0">
              <w:rPr>
                <w:spacing w:val="-6"/>
                <w:sz w:val="30"/>
                <w:szCs w:val="30"/>
              </w:rPr>
              <w:t xml:space="preserve"> службы</w:t>
            </w:r>
            <w:r>
              <w:rPr>
                <w:spacing w:val="-6"/>
                <w:sz w:val="30"/>
                <w:szCs w:val="30"/>
              </w:rPr>
              <w:t>» и указаний по ее заполнению</w:t>
            </w:r>
          </w:p>
        </w:tc>
        <w:tc>
          <w:tcPr>
            <w:tcW w:w="3129" w:type="dxa"/>
            <w:tcBorders>
              <w:top w:val="nil"/>
              <w:left w:val="nil"/>
              <w:bottom w:val="nil"/>
              <w:right w:val="nil"/>
            </w:tcBorders>
          </w:tcPr>
          <w:p w:rsidR="00EC0F8D" w:rsidRDefault="00EC0F8D" w:rsidP="00B614FF">
            <w:pPr>
              <w:spacing w:line="280" w:lineRule="exact"/>
              <w:jc w:val="both"/>
              <w:rPr>
                <w:sz w:val="30"/>
                <w:szCs w:val="30"/>
              </w:rPr>
            </w:pPr>
          </w:p>
        </w:tc>
      </w:tr>
    </w:tbl>
    <w:p w:rsidR="00EC0F8D" w:rsidRDefault="00EC0F8D" w:rsidP="00EC0F8D">
      <w:pPr>
        <w:jc w:val="both"/>
        <w:rPr>
          <w:spacing w:val="2"/>
          <w:sz w:val="30"/>
        </w:rPr>
      </w:pPr>
    </w:p>
    <w:p w:rsidR="00EC0F8D" w:rsidRDefault="00EC0F8D" w:rsidP="00EC0F8D">
      <w:pPr>
        <w:jc w:val="both"/>
        <w:rPr>
          <w:spacing w:val="2"/>
          <w:sz w:val="30"/>
        </w:rPr>
      </w:pPr>
    </w:p>
    <w:p w:rsidR="00EC0F8D" w:rsidRDefault="00EC0F8D" w:rsidP="00EC0F8D">
      <w:pPr>
        <w:ind w:firstLine="770"/>
        <w:jc w:val="both"/>
        <w:rPr>
          <w:b/>
          <w:sz w:val="30"/>
        </w:rPr>
      </w:pPr>
      <w:r>
        <w:rPr>
          <w:sz w:val="30"/>
        </w:rPr>
        <w:t xml:space="preserve">На основании подпункта 8.10 пункта 8 Положения о Национальном </w:t>
      </w:r>
      <w:r>
        <w:rPr>
          <w:sz w:val="30"/>
          <w:lang w:val="be-BY"/>
        </w:rPr>
        <w:t xml:space="preserve">статистическом комитете Республики Беларусь, </w:t>
      </w:r>
      <w:r>
        <w:rPr>
          <w:sz w:val="30"/>
        </w:rPr>
        <w:t>утвержденного</w:t>
      </w:r>
      <w:r>
        <w:rPr>
          <w:sz w:val="30"/>
          <w:lang w:val="be-BY"/>
        </w:rPr>
        <w:t xml:space="preserve"> Указом Президента Республики Беларусь от 26 августа 2008</w:t>
      </w:r>
      <w:r>
        <w:t xml:space="preserve"> </w:t>
      </w:r>
      <w:r>
        <w:rPr>
          <w:sz w:val="30"/>
          <w:lang w:val="be-BY"/>
        </w:rPr>
        <w:t>г. № 445,</w:t>
      </w:r>
      <w:r>
        <w:rPr>
          <w:sz w:val="30"/>
        </w:rPr>
        <w:t xml:space="preserve"> Национальный </w:t>
      </w:r>
      <w:r>
        <w:rPr>
          <w:sz w:val="30"/>
          <w:lang w:val="be-BY"/>
        </w:rPr>
        <w:t xml:space="preserve">статистический комитет </w:t>
      </w:r>
      <w:r>
        <w:rPr>
          <w:sz w:val="30"/>
        </w:rPr>
        <w:t>Республики Беларусь ПОСТАНОВЛЯЕТ:</w:t>
      </w:r>
    </w:p>
    <w:p w:rsidR="00EC0F8D" w:rsidRDefault="00EC0F8D" w:rsidP="00EC0F8D">
      <w:pPr>
        <w:tabs>
          <w:tab w:val="left" w:pos="993"/>
        </w:tabs>
        <w:suppressAutoHyphens/>
        <w:ind w:firstLine="709"/>
        <w:jc w:val="both"/>
        <w:rPr>
          <w:sz w:val="30"/>
        </w:rPr>
      </w:pPr>
      <w:r>
        <w:rPr>
          <w:sz w:val="30"/>
        </w:rPr>
        <w:t>1. Утвердить:</w:t>
      </w:r>
    </w:p>
    <w:p w:rsidR="00EC0F8D" w:rsidRPr="007B13AB" w:rsidRDefault="00EC0F8D" w:rsidP="00EC0F8D">
      <w:pPr>
        <w:tabs>
          <w:tab w:val="left" w:pos="993"/>
        </w:tabs>
        <w:suppressAutoHyphens/>
        <w:ind w:firstLine="709"/>
        <w:jc w:val="both"/>
        <w:rPr>
          <w:sz w:val="30"/>
        </w:rPr>
      </w:pPr>
      <w:r>
        <w:rPr>
          <w:sz w:val="30"/>
        </w:rPr>
        <w:t>1.1.</w:t>
      </w:r>
      <w:r w:rsidRPr="00F86A7E">
        <w:rPr>
          <w:color w:val="FFFFFF"/>
          <w:sz w:val="30"/>
          <w:shd w:val="clear" w:color="auto" w:fill="FFFFFF"/>
        </w:rPr>
        <w:t>-</w:t>
      </w:r>
      <w:r>
        <w:rPr>
          <w:sz w:val="30"/>
        </w:rPr>
        <w:t>ф</w:t>
      </w:r>
      <w:r w:rsidRPr="001C0E4B">
        <w:rPr>
          <w:sz w:val="30"/>
        </w:rPr>
        <w:t xml:space="preserve">орму государственной статистической отчетности </w:t>
      </w:r>
      <w:r>
        <w:rPr>
          <w:sz w:val="30"/>
        </w:rPr>
        <w:br/>
      </w:r>
      <w:r>
        <w:rPr>
          <w:spacing w:val="-6"/>
          <w:sz w:val="30"/>
          <w:szCs w:val="30"/>
        </w:rPr>
        <w:t>6-т (гс) «</w:t>
      </w:r>
      <w:r w:rsidRPr="008A6CF0">
        <w:rPr>
          <w:spacing w:val="-6"/>
          <w:sz w:val="30"/>
          <w:szCs w:val="30"/>
        </w:rPr>
        <w:t xml:space="preserve">Отчет о численности и распределении </w:t>
      </w:r>
      <w:proofErr w:type="gramStart"/>
      <w:r w:rsidRPr="008A6CF0">
        <w:rPr>
          <w:spacing w:val="-6"/>
          <w:sz w:val="30"/>
          <w:szCs w:val="30"/>
        </w:rPr>
        <w:t>государственных</w:t>
      </w:r>
      <w:proofErr w:type="gramEnd"/>
      <w:r w:rsidRPr="008A6CF0">
        <w:rPr>
          <w:spacing w:val="-6"/>
          <w:sz w:val="30"/>
          <w:szCs w:val="30"/>
        </w:rPr>
        <w:t xml:space="preserve"> </w:t>
      </w:r>
      <w:r>
        <w:rPr>
          <w:spacing w:val="-6"/>
          <w:sz w:val="30"/>
          <w:szCs w:val="30"/>
        </w:rPr>
        <w:t>гражданских</w:t>
      </w:r>
      <w:r w:rsidRPr="008A6CF0">
        <w:rPr>
          <w:spacing w:val="-6"/>
          <w:sz w:val="30"/>
          <w:szCs w:val="30"/>
        </w:rPr>
        <w:t xml:space="preserve"> служащих по полу, возрасту, образованию и стажу государственной </w:t>
      </w:r>
      <w:r>
        <w:rPr>
          <w:spacing w:val="-6"/>
          <w:sz w:val="30"/>
          <w:szCs w:val="30"/>
        </w:rPr>
        <w:t>гражданской</w:t>
      </w:r>
      <w:r w:rsidRPr="008A6CF0">
        <w:rPr>
          <w:spacing w:val="-6"/>
          <w:sz w:val="30"/>
          <w:szCs w:val="30"/>
        </w:rPr>
        <w:t xml:space="preserve"> службы</w:t>
      </w:r>
      <w:r>
        <w:rPr>
          <w:spacing w:val="-6"/>
          <w:sz w:val="30"/>
          <w:szCs w:val="30"/>
        </w:rPr>
        <w:t>»</w:t>
      </w:r>
      <w:r>
        <w:rPr>
          <w:sz w:val="30"/>
        </w:rPr>
        <w:t xml:space="preserve"> (прилагается) и ввести ее в </w:t>
      </w:r>
      <w:proofErr w:type="gramStart"/>
      <w:r>
        <w:rPr>
          <w:sz w:val="30"/>
        </w:rPr>
        <w:t>действие</w:t>
      </w:r>
      <w:proofErr w:type="gramEnd"/>
      <w:r>
        <w:rPr>
          <w:sz w:val="30"/>
        </w:rPr>
        <w:t xml:space="preserve"> начиная с отчета по состоянию на 1 ноября 2023 г.;</w:t>
      </w:r>
    </w:p>
    <w:p w:rsidR="00EC0F8D" w:rsidRDefault="00EC0F8D" w:rsidP="00EC0F8D">
      <w:pPr>
        <w:tabs>
          <w:tab w:val="left" w:pos="993"/>
        </w:tabs>
        <w:suppressAutoHyphens/>
        <w:ind w:firstLine="709"/>
        <w:jc w:val="both"/>
        <w:rPr>
          <w:sz w:val="30"/>
        </w:rPr>
      </w:pPr>
      <w:r>
        <w:rPr>
          <w:sz w:val="30"/>
        </w:rPr>
        <w:t xml:space="preserve">1.2. Указания по заполнению формы государственной статистической отчетности </w:t>
      </w:r>
      <w:r>
        <w:rPr>
          <w:spacing w:val="-6"/>
          <w:sz w:val="30"/>
          <w:szCs w:val="30"/>
        </w:rPr>
        <w:t>6-т (гс) «</w:t>
      </w:r>
      <w:r w:rsidRPr="008A6CF0">
        <w:rPr>
          <w:spacing w:val="-6"/>
          <w:sz w:val="30"/>
          <w:szCs w:val="30"/>
        </w:rPr>
        <w:t xml:space="preserve">Отчет о численности и распределении государственных </w:t>
      </w:r>
      <w:r>
        <w:rPr>
          <w:spacing w:val="-6"/>
          <w:sz w:val="30"/>
          <w:szCs w:val="30"/>
        </w:rPr>
        <w:t>гражданских</w:t>
      </w:r>
      <w:r w:rsidRPr="008A6CF0">
        <w:rPr>
          <w:spacing w:val="-6"/>
          <w:sz w:val="30"/>
          <w:szCs w:val="30"/>
        </w:rPr>
        <w:t xml:space="preserve"> служащих по полу, возрасту, образованию и стажу государственной </w:t>
      </w:r>
      <w:r>
        <w:rPr>
          <w:spacing w:val="-6"/>
          <w:sz w:val="30"/>
          <w:szCs w:val="30"/>
        </w:rPr>
        <w:t>гражданской</w:t>
      </w:r>
      <w:r w:rsidRPr="008A6CF0">
        <w:rPr>
          <w:spacing w:val="-6"/>
          <w:sz w:val="30"/>
          <w:szCs w:val="30"/>
        </w:rPr>
        <w:t xml:space="preserve"> службы</w:t>
      </w:r>
      <w:r>
        <w:rPr>
          <w:spacing w:val="-6"/>
          <w:sz w:val="30"/>
          <w:szCs w:val="30"/>
        </w:rPr>
        <w:t xml:space="preserve">» </w:t>
      </w:r>
      <w:r w:rsidRPr="000E64E6">
        <w:rPr>
          <w:sz w:val="30"/>
        </w:rPr>
        <w:t>(прилага</w:t>
      </w:r>
      <w:r>
        <w:rPr>
          <w:sz w:val="30"/>
        </w:rPr>
        <w:t>ю</w:t>
      </w:r>
      <w:r w:rsidRPr="000E64E6">
        <w:rPr>
          <w:sz w:val="30"/>
        </w:rPr>
        <w:t xml:space="preserve">тся) и ввести </w:t>
      </w:r>
      <w:r>
        <w:rPr>
          <w:sz w:val="30"/>
        </w:rPr>
        <w:t>их</w:t>
      </w:r>
      <w:r w:rsidRPr="000E64E6">
        <w:rPr>
          <w:sz w:val="30"/>
        </w:rPr>
        <w:t xml:space="preserve"> в </w:t>
      </w:r>
      <w:proofErr w:type="gramStart"/>
      <w:r w:rsidRPr="000E64E6">
        <w:rPr>
          <w:sz w:val="30"/>
        </w:rPr>
        <w:t>действие</w:t>
      </w:r>
      <w:proofErr w:type="gramEnd"/>
      <w:r w:rsidRPr="000E64E6">
        <w:rPr>
          <w:sz w:val="30"/>
        </w:rPr>
        <w:t xml:space="preserve"> начиная с отчета </w:t>
      </w:r>
      <w:r>
        <w:rPr>
          <w:sz w:val="30"/>
        </w:rPr>
        <w:t>по состоянию на 1 ноября 2023 г.</w:t>
      </w:r>
    </w:p>
    <w:p w:rsidR="00EC0F8D" w:rsidRPr="00043E80" w:rsidRDefault="00EC0F8D" w:rsidP="00EC0F8D">
      <w:pPr>
        <w:autoSpaceDE w:val="0"/>
        <w:autoSpaceDN w:val="0"/>
        <w:adjustRightInd w:val="0"/>
        <w:ind w:firstLine="540"/>
        <w:jc w:val="both"/>
        <w:rPr>
          <w:spacing w:val="-2"/>
          <w:sz w:val="30"/>
        </w:rPr>
      </w:pPr>
      <w:r>
        <w:rPr>
          <w:sz w:val="30"/>
        </w:rPr>
        <w:t>2.</w:t>
      </w:r>
      <w:r w:rsidRPr="002F6DFF">
        <w:rPr>
          <w:sz w:val="30"/>
        </w:rPr>
        <w:t xml:space="preserve"> </w:t>
      </w:r>
      <w:proofErr w:type="gramStart"/>
      <w:r w:rsidRPr="002F6DFF">
        <w:rPr>
          <w:sz w:val="30"/>
        </w:rPr>
        <w:t xml:space="preserve">Распространить указанную в </w:t>
      </w:r>
      <w:hyperlink r:id="rId9" w:history="1">
        <w:r w:rsidRPr="002F6DFF">
          <w:rPr>
            <w:sz w:val="30"/>
          </w:rPr>
          <w:t>подпункте 1.1 пункта 1</w:t>
        </w:r>
      </w:hyperlink>
      <w:r w:rsidRPr="002F6DFF">
        <w:rPr>
          <w:sz w:val="30"/>
        </w:rPr>
        <w:t xml:space="preserve"> настоящего </w:t>
      </w:r>
      <w:r w:rsidRPr="00043E80">
        <w:rPr>
          <w:spacing w:val="-2"/>
          <w:sz w:val="30"/>
        </w:rPr>
        <w:t xml:space="preserve">постановления </w:t>
      </w:r>
      <w:hyperlink r:id="rId10" w:history="1">
        <w:r w:rsidRPr="00043E80">
          <w:rPr>
            <w:spacing w:val="-2"/>
            <w:sz w:val="30"/>
          </w:rPr>
          <w:t>форму</w:t>
        </w:r>
      </w:hyperlink>
      <w:r w:rsidRPr="00043E80">
        <w:rPr>
          <w:spacing w:val="-2"/>
          <w:sz w:val="30"/>
        </w:rPr>
        <w:t xml:space="preserve"> государственной статистической отчетности на государственные органы (кроме перечисленных в части четвертой пункта 1</w:t>
      </w:r>
      <w:r w:rsidRPr="008A6CF0">
        <w:rPr>
          <w:sz w:val="30"/>
        </w:rPr>
        <w:t xml:space="preserve"> </w:t>
      </w:r>
      <w:r w:rsidRPr="00043E80">
        <w:rPr>
          <w:spacing w:val="-2"/>
          <w:sz w:val="30"/>
        </w:rPr>
        <w:t xml:space="preserve">Указаний по заполнению формы государственной статистической отчетности 6-т (гс) «Отчет о численности и распределении государственных </w:t>
      </w:r>
      <w:r w:rsidRPr="00043E80">
        <w:rPr>
          <w:spacing w:val="-2"/>
          <w:sz w:val="30"/>
          <w:szCs w:val="30"/>
        </w:rPr>
        <w:t xml:space="preserve">гражданских </w:t>
      </w:r>
      <w:r w:rsidRPr="00043E80">
        <w:rPr>
          <w:spacing w:val="-2"/>
          <w:sz w:val="30"/>
        </w:rPr>
        <w:t xml:space="preserve">служащих по полу, возрасту, образованию и </w:t>
      </w:r>
      <w:r w:rsidRPr="00043E80">
        <w:rPr>
          <w:spacing w:val="-2"/>
          <w:sz w:val="30"/>
        </w:rPr>
        <w:lastRenderedPageBreak/>
        <w:t>стажу государственной гражданской службы», утвержденных настоящим постановлением).</w:t>
      </w:r>
      <w:proofErr w:type="gramEnd"/>
    </w:p>
    <w:p w:rsidR="00EC0F8D" w:rsidRDefault="00EC0F8D" w:rsidP="00EC0F8D">
      <w:pPr>
        <w:tabs>
          <w:tab w:val="left" w:pos="993"/>
        </w:tabs>
        <w:suppressAutoHyphens/>
        <w:ind w:firstLine="709"/>
        <w:jc w:val="both"/>
        <w:rPr>
          <w:sz w:val="30"/>
        </w:rPr>
      </w:pPr>
      <w:r>
        <w:rPr>
          <w:sz w:val="30"/>
        </w:rPr>
        <w:t>3. Признать утратившими силу:</w:t>
      </w:r>
    </w:p>
    <w:p w:rsidR="00EC0F8D" w:rsidRDefault="00EC0F8D" w:rsidP="00EC0F8D">
      <w:pPr>
        <w:tabs>
          <w:tab w:val="left" w:pos="993"/>
        </w:tabs>
        <w:suppressAutoHyphens/>
        <w:ind w:firstLine="709"/>
        <w:jc w:val="both"/>
        <w:rPr>
          <w:sz w:val="30"/>
        </w:rPr>
      </w:pPr>
      <w:r>
        <w:rPr>
          <w:sz w:val="30"/>
        </w:rPr>
        <w:t xml:space="preserve">постановление Национального </w:t>
      </w:r>
      <w:r>
        <w:rPr>
          <w:sz w:val="30"/>
          <w:lang w:val="be-BY"/>
        </w:rPr>
        <w:t xml:space="preserve">статистического комитета Республики Беларусь </w:t>
      </w:r>
      <w:r w:rsidRPr="00AE28D8">
        <w:rPr>
          <w:sz w:val="30"/>
        </w:rPr>
        <w:t xml:space="preserve">от </w:t>
      </w:r>
      <w:r>
        <w:rPr>
          <w:sz w:val="30"/>
        </w:rPr>
        <w:t>28</w:t>
      </w:r>
      <w:r w:rsidRPr="00AE28D8">
        <w:rPr>
          <w:sz w:val="30"/>
        </w:rPr>
        <w:t xml:space="preserve"> </w:t>
      </w:r>
      <w:r>
        <w:rPr>
          <w:sz w:val="30"/>
        </w:rPr>
        <w:t>апреля</w:t>
      </w:r>
      <w:r w:rsidRPr="00AE28D8">
        <w:rPr>
          <w:sz w:val="30"/>
        </w:rPr>
        <w:t xml:space="preserve"> 20</w:t>
      </w:r>
      <w:r>
        <w:rPr>
          <w:sz w:val="30"/>
        </w:rPr>
        <w:t>15</w:t>
      </w:r>
      <w:r w:rsidRPr="00AE28D8">
        <w:rPr>
          <w:sz w:val="30"/>
        </w:rPr>
        <w:t xml:space="preserve"> г. № </w:t>
      </w:r>
      <w:r>
        <w:rPr>
          <w:sz w:val="30"/>
        </w:rPr>
        <w:t xml:space="preserve">21 </w:t>
      </w:r>
      <w:r w:rsidRPr="00AE28D8">
        <w:rPr>
          <w:sz w:val="30"/>
        </w:rPr>
        <w:t>«</w:t>
      </w:r>
      <w:r>
        <w:rPr>
          <w:sz w:val="30"/>
        </w:rPr>
        <w:t>О</w:t>
      </w:r>
      <w:r w:rsidRPr="00AE28D8">
        <w:rPr>
          <w:sz w:val="30"/>
        </w:rPr>
        <w:t xml:space="preserve">б утверждении формы государственной статистической отчетности </w:t>
      </w:r>
      <w:r>
        <w:rPr>
          <w:spacing w:val="-6"/>
          <w:sz w:val="30"/>
          <w:szCs w:val="30"/>
        </w:rPr>
        <w:t>6-т (гс) «</w:t>
      </w:r>
      <w:r w:rsidRPr="008A6CF0">
        <w:rPr>
          <w:spacing w:val="-6"/>
          <w:sz w:val="30"/>
          <w:szCs w:val="30"/>
        </w:rPr>
        <w:t>Отчет о численности и распределении государственных служащих по полу, возрасту, образованию и стажу государственной службы</w:t>
      </w:r>
      <w:r>
        <w:rPr>
          <w:spacing w:val="-6"/>
          <w:sz w:val="30"/>
          <w:szCs w:val="30"/>
        </w:rPr>
        <w:t>»</w:t>
      </w:r>
      <w:r w:rsidRPr="00AE28D8">
        <w:rPr>
          <w:sz w:val="30"/>
        </w:rPr>
        <w:t xml:space="preserve"> и указаний по ее заполнению</w:t>
      </w:r>
      <w:r>
        <w:rPr>
          <w:sz w:val="30"/>
        </w:rPr>
        <w:t>»</w:t>
      </w:r>
      <w:r w:rsidRPr="00AE28D8">
        <w:rPr>
          <w:sz w:val="30"/>
        </w:rPr>
        <w:t>;</w:t>
      </w:r>
    </w:p>
    <w:p w:rsidR="00EC0F8D" w:rsidRDefault="00EC0F8D" w:rsidP="00EC0F8D">
      <w:pPr>
        <w:tabs>
          <w:tab w:val="left" w:pos="993"/>
        </w:tabs>
        <w:suppressAutoHyphens/>
        <w:ind w:firstLine="709"/>
        <w:jc w:val="both"/>
        <w:rPr>
          <w:sz w:val="30"/>
        </w:rPr>
      </w:pPr>
      <w:r>
        <w:rPr>
          <w:sz w:val="30"/>
        </w:rPr>
        <w:t xml:space="preserve">постановление Национального </w:t>
      </w:r>
      <w:r>
        <w:rPr>
          <w:sz w:val="30"/>
          <w:lang w:val="be-BY"/>
        </w:rPr>
        <w:t xml:space="preserve">статистического комитета Республики Беларусь </w:t>
      </w:r>
      <w:r w:rsidRPr="00AE28D8">
        <w:rPr>
          <w:sz w:val="30"/>
        </w:rPr>
        <w:t xml:space="preserve">от </w:t>
      </w:r>
      <w:r>
        <w:rPr>
          <w:sz w:val="30"/>
        </w:rPr>
        <w:t>29</w:t>
      </w:r>
      <w:r w:rsidRPr="00AE28D8">
        <w:rPr>
          <w:sz w:val="30"/>
        </w:rPr>
        <w:t xml:space="preserve"> </w:t>
      </w:r>
      <w:r>
        <w:rPr>
          <w:sz w:val="30"/>
        </w:rPr>
        <w:t>мая</w:t>
      </w:r>
      <w:r w:rsidRPr="00AE28D8">
        <w:rPr>
          <w:sz w:val="30"/>
        </w:rPr>
        <w:t xml:space="preserve"> 20</w:t>
      </w:r>
      <w:r>
        <w:rPr>
          <w:sz w:val="30"/>
        </w:rPr>
        <w:t>17</w:t>
      </w:r>
      <w:r w:rsidRPr="00AE28D8">
        <w:rPr>
          <w:sz w:val="30"/>
        </w:rPr>
        <w:t xml:space="preserve"> г. №</w:t>
      </w:r>
      <w:r>
        <w:rPr>
          <w:sz w:val="30"/>
        </w:rPr>
        <w:t xml:space="preserve"> 40 «</w:t>
      </w:r>
      <w:r>
        <w:rPr>
          <w:spacing w:val="-6"/>
          <w:sz w:val="30"/>
          <w:szCs w:val="30"/>
        </w:rPr>
        <w:t>О внесении изменений в постановление Национального</w:t>
      </w:r>
      <w:r>
        <w:rPr>
          <w:sz w:val="30"/>
          <w:szCs w:val="30"/>
        </w:rPr>
        <w:t xml:space="preserve"> статистического комитета Республики Беларусь от 28 апреля 2015 г. № 21»;</w:t>
      </w:r>
    </w:p>
    <w:p w:rsidR="00EC0F8D" w:rsidRDefault="00EC0F8D" w:rsidP="00EC0F8D">
      <w:pPr>
        <w:tabs>
          <w:tab w:val="left" w:pos="993"/>
        </w:tabs>
        <w:suppressAutoHyphens/>
        <w:ind w:firstLine="709"/>
        <w:jc w:val="both"/>
        <w:rPr>
          <w:sz w:val="30"/>
        </w:rPr>
      </w:pPr>
      <w:r>
        <w:rPr>
          <w:sz w:val="30"/>
        </w:rPr>
        <w:t xml:space="preserve">постановление Национального </w:t>
      </w:r>
      <w:r>
        <w:rPr>
          <w:sz w:val="30"/>
          <w:lang w:val="be-BY"/>
        </w:rPr>
        <w:t xml:space="preserve">статистического комитета Республики Беларусь </w:t>
      </w:r>
      <w:r w:rsidRPr="00AE28D8">
        <w:rPr>
          <w:sz w:val="30"/>
        </w:rPr>
        <w:t xml:space="preserve">от </w:t>
      </w:r>
      <w:r>
        <w:rPr>
          <w:sz w:val="30"/>
        </w:rPr>
        <w:t>14 июня</w:t>
      </w:r>
      <w:r w:rsidRPr="00AE28D8">
        <w:rPr>
          <w:sz w:val="30"/>
        </w:rPr>
        <w:t xml:space="preserve"> 20</w:t>
      </w:r>
      <w:r>
        <w:rPr>
          <w:sz w:val="30"/>
        </w:rPr>
        <w:t>19</w:t>
      </w:r>
      <w:r w:rsidRPr="00AE28D8">
        <w:rPr>
          <w:sz w:val="30"/>
        </w:rPr>
        <w:t xml:space="preserve"> г. №</w:t>
      </w:r>
      <w:r>
        <w:rPr>
          <w:sz w:val="30"/>
        </w:rPr>
        <w:t xml:space="preserve"> 27 «</w:t>
      </w:r>
      <w:r>
        <w:rPr>
          <w:spacing w:val="-6"/>
          <w:sz w:val="30"/>
          <w:szCs w:val="30"/>
        </w:rPr>
        <w:t>Об изменении постановления Национального</w:t>
      </w:r>
      <w:r>
        <w:rPr>
          <w:sz w:val="30"/>
          <w:szCs w:val="30"/>
        </w:rPr>
        <w:t xml:space="preserve"> статистического комитета Республики Беларусь от 28 апреля 2015 г. № 21»;</w:t>
      </w:r>
    </w:p>
    <w:p w:rsidR="00EC0F8D" w:rsidRDefault="00EC0F8D" w:rsidP="00EC0F8D">
      <w:pPr>
        <w:tabs>
          <w:tab w:val="left" w:pos="993"/>
        </w:tabs>
        <w:suppressAutoHyphens/>
        <w:ind w:firstLine="709"/>
        <w:jc w:val="both"/>
        <w:rPr>
          <w:sz w:val="30"/>
        </w:rPr>
      </w:pPr>
      <w:r>
        <w:rPr>
          <w:sz w:val="30"/>
        </w:rPr>
        <w:t xml:space="preserve">постановление Национального </w:t>
      </w:r>
      <w:r>
        <w:rPr>
          <w:sz w:val="30"/>
          <w:lang w:val="be-BY"/>
        </w:rPr>
        <w:t xml:space="preserve">статистического комитета Республики Беларусь </w:t>
      </w:r>
      <w:r w:rsidRPr="00AE28D8">
        <w:rPr>
          <w:sz w:val="30"/>
        </w:rPr>
        <w:t xml:space="preserve">от </w:t>
      </w:r>
      <w:r>
        <w:rPr>
          <w:sz w:val="30"/>
        </w:rPr>
        <w:t>9 июня</w:t>
      </w:r>
      <w:r w:rsidRPr="00AE28D8">
        <w:rPr>
          <w:sz w:val="30"/>
        </w:rPr>
        <w:t xml:space="preserve"> 20</w:t>
      </w:r>
      <w:r>
        <w:rPr>
          <w:sz w:val="30"/>
        </w:rPr>
        <w:t>21</w:t>
      </w:r>
      <w:r w:rsidRPr="00AE28D8">
        <w:rPr>
          <w:sz w:val="30"/>
        </w:rPr>
        <w:t xml:space="preserve"> г. №</w:t>
      </w:r>
      <w:r>
        <w:rPr>
          <w:sz w:val="30"/>
        </w:rPr>
        <w:t xml:space="preserve"> 28 «</w:t>
      </w:r>
      <w:r>
        <w:rPr>
          <w:spacing w:val="-6"/>
          <w:sz w:val="30"/>
          <w:szCs w:val="30"/>
        </w:rPr>
        <w:t>Об изменении постановления Национального</w:t>
      </w:r>
      <w:r>
        <w:rPr>
          <w:sz w:val="30"/>
          <w:szCs w:val="30"/>
        </w:rPr>
        <w:t xml:space="preserve"> статистического комитета Республики Беларусь </w:t>
      </w:r>
      <w:r>
        <w:rPr>
          <w:sz w:val="30"/>
          <w:szCs w:val="30"/>
        </w:rPr>
        <w:br/>
        <w:t>от 28 апреля 2015 г. № 21».</w:t>
      </w:r>
    </w:p>
    <w:p w:rsidR="00EC0F8D" w:rsidRPr="000E4477" w:rsidRDefault="00EC0F8D" w:rsidP="00EC0F8D">
      <w:pPr>
        <w:tabs>
          <w:tab w:val="left" w:pos="993"/>
        </w:tabs>
        <w:suppressAutoHyphens/>
        <w:ind w:firstLine="709"/>
        <w:jc w:val="both"/>
        <w:rPr>
          <w:sz w:val="30"/>
          <w:szCs w:val="30"/>
        </w:rPr>
      </w:pPr>
      <w:r>
        <w:rPr>
          <w:sz w:val="30"/>
          <w:szCs w:val="30"/>
        </w:rPr>
        <w:t>4</w:t>
      </w:r>
      <w:r w:rsidRPr="000E4477">
        <w:rPr>
          <w:sz w:val="30"/>
          <w:szCs w:val="30"/>
        </w:rPr>
        <w:t xml:space="preserve">. Настоящее постановление вступает в силу </w:t>
      </w:r>
      <w:r>
        <w:rPr>
          <w:sz w:val="30"/>
          <w:szCs w:val="30"/>
        </w:rPr>
        <w:t>после его официального опубликования</w:t>
      </w:r>
      <w:r w:rsidRPr="000E4477">
        <w:rPr>
          <w:sz w:val="30"/>
          <w:szCs w:val="30"/>
        </w:rPr>
        <w:t>.</w:t>
      </w:r>
    </w:p>
    <w:p w:rsidR="00EC0F8D" w:rsidRDefault="00EC0F8D" w:rsidP="00EC0F8D">
      <w:pPr>
        <w:pStyle w:val="a7"/>
        <w:tabs>
          <w:tab w:val="left" w:pos="6804"/>
        </w:tabs>
        <w:spacing w:after="0"/>
        <w:ind w:left="0" w:firstLine="709"/>
        <w:jc w:val="both"/>
        <w:rPr>
          <w:sz w:val="30"/>
          <w:szCs w:val="30"/>
        </w:rPr>
      </w:pPr>
    </w:p>
    <w:p w:rsidR="00EC0F8D" w:rsidRPr="000E4477" w:rsidRDefault="00EC0F8D" w:rsidP="00EC0F8D">
      <w:pPr>
        <w:pStyle w:val="a7"/>
        <w:tabs>
          <w:tab w:val="left" w:pos="6804"/>
        </w:tabs>
        <w:spacing w:after="0"/>
        <w:ind w:left="0" w:firstLine="709"/>
        <w:jc w:val="both"/>
        <w:rPr>
          <w:sz w:val="30"/>
          <w:szCs w:val="30"/>
        </w:rPr>
      </w:pPr>
    </w:p>
    <w:p w:rsidR="00EC0F8D" w:rsidRPr="00EC0F8D" w:rsidRDefault="00EC0F8D" w:rsidP="00EC0F8D">
      <w:pPr>
        <w:pStyle w:val="5"/>
        <w:keepNext w:val="0"/>
        <w:tabs>
          <w:tab w:val="left" w:pos="6804"/>
        </w:tabs>
        <w:spacing w:before="60"/>
        <w:rPr>
          <w:rFonts w:ascii="Times New Roman" w:hAnsi="Times New Roman" w:cs="Times New Roman"/>
          <w:color w:val="auto"/>
          <w:sz w:val="30"/>
          <w:szCs w:val="30"/>
        </w:rPr>
      </w:pPr>
      <w:r w:rsidRPr="00EC0F8D">
        <w:rPr>
          <w:rFonts w:ascii="Times New Roman" w:hAnsi="Times New Roman" w:cs="Times New Roman"/>
          <w:color w:val="auto"/>
          <w:sz w:val="30"/>
          <w:szCs w:val="30"/>
        </w:rPr>
        <w:t>Председатель</w:t>
      </w:r>
      <w:r w:rsidRPr="00EC0F8D">
        <w:rPr>
          <w:rFonts w:ascii="Times New Roman" w:hAnsi="Times New Roman" w:cs="Times New Roman"/>
          <w:color w:val="auto"/>
          <w:sz w:val="30"/>
          <w:szCs w:val="30"/>
        </w:rPr>
        <w:tab/>
      </w:r>
      <w:proofErr w:type="spellStart"/>
      <w:r w:rsidRPr="00EC0F8D">
        <w:rPr>
          <w:rFonts w:ascii="Times New Roman" w:hAnsi="Times New Roman" w:cs="Times New Roman"/>
          <w:color w:val="auto"/>
          <w:sz w:val="30"/>
          <w:szCs w:val="30"/>
        </w:rPr>
        <w:t>И.В.Медведева</w:t>
      </w:r>
      <w:bookmarkStart w:id="0" w:name="_GoBack"/>
      <w:bookmarkEnd w:id="0"/>
      <w:proofErr w:type="spellEnd"/>
    </w:p>
    <w:sectPr w:rsidR="00EC0F8D" w:rsidRPr="00EC0F8D" w:rsidSect="00B8403A">
      <w:pgSz w:w="11909" w:h="16834" w:code="9"/>
      <w:pgMar w:top="1134" w:right="567" w:bottom="1134" w:left="1701" w:header="17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287" w:rsidRDefault="00570287">
      <w:r>
        <w:separator/>
      </w:r>
    </w:p>
  </w:endnote>
  <w:endnote w:type="continuationSeparator" w:id="0">
    <w:p w:rsidR="00570287" w:rsidRDefault="0057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287" w:rsidRDefault="00570287">
      <w:r>
        <w:separator/>
      </w:r>
    </w:p>
  </w:footnote>
  <w:footnote w:type="continuationSeparator" w:id="0">
    <w:p w:rsidR="00570287" w:rsidRDefault="00570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A69EA"/>
    <w:multiLevelType w:val="singleLevel"/>
    <w:tmpl w:val="1AB4CDB8"/>
    <w:lvl w:ilvl="0">
      <w:numFmt w:val="bullet"/>
      <w:lvlText w:val="-"/>
      <w:lvlJc w:val="left"/>
      <w:pPr>
        <w:tabs>
          <w:tab w:val="num" w:pos="927"/>
        </w:tabs>
        <w:ind w:left="0" w:firstLine="567"/>
      </w:pPr>
      <w:rPr>
        <w:rFonts w:hint="default"/>
      </w:rPr>
    </w:lvl>
  </w:abstractNum>
  <w:abstractNum w:abstractNumId="1">
    <w:nsid w:val="5F4E0516"/>
    <w:multiLevelType w:val="singleLevel"/>
    <w:tmpl w:val="7CE6203C"/>
    <w:lvl w:ilvl="0">
      <w:numFmt w:val="bullet"/>
      <w:lvlText w:val="-"/>
      <w:lvlJc w:val="left"/>
      <w:pPr>
        <w:tabs>
          <w:tab w:val="num" w:pos="927"/>
        </w:tabs>
        <w:ind w:left="927" w:hanging="360"/>
      </w:pPr>
      <w:rPr>
        <w:rFonts w:hint="default"/>
      </w:rPr>
    </w:lvl>
  </w:abstractNum>
  <w:abstractNum w:abstractNumId="2">
    <w:nsid w:val="74414220"/>
    <w:multiLevelType w:val="singleLevel"/>
    <w:tmpl w:val="084C9DFA"/>
    <w:lvl w:ilvl="0">
      <w:start w:val="14"/>
      <w:numFmt w:val="decimal"/>
      <w:lvlText w:val="%1"/>
      <w:lvlJc w:val="left"/>
      <w:pPr>
        <w:tabs>
          <w:tab w:val="num" w:pos="660"/>
        </w:tabs>
        <w:ind w:left="6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D1"/>
    <w:rsid w:val="00010B7B"/>
    <w:rsid w:val="000366B7"/>
    <w:rsid w:val="00036849"/>
    <w:rsid w:val="00050703"/>
    <w:rsid w:val="000542E1"/>
    <w:rsid w:val="00055F2D"/>
    <w:rsid w:val="00060DB9"/>
    <w:rsid w:val="00061B7F"/>
    <w:rsid w:val="00071E36"/>
    <w:rsid w:val="000969BC"/>
    <w:rsid w:val="000B6E68"/>
    <w:rsid w:val="000D5D1A"/>
    <w:rsid w:val="00101C64"/>
    <w:rsid w:val="001051B0"/>
    <w:rsid w:val="00105948"/>
    <w:rsid w:val="0012122B"/>
    <w:rsid w:val="00133ECF"/>
    <w:rsid w:val="00136188"/>
    <w:rsid w:val="0014340E"/>
    <w:rsid w:val="0017611D"/>
    <w:rsid w:val="001827E5"/>
    <w:rsid w:val="00187040"/>
    <w:rsid w:val="001B0E4A"/>
    <w:rsid w:val="001B72CB"/>
    <w:rsid w:val="001F1E27"/>
    <w:rsid w:val="001F353D"/>
    <w:rsid w:val="001F66CD"/>
    <w:rsid w:val="00206857"/>
    <w:rsid w:val="00223DE7"/>
    <w:rsid w:val="00224968"/>
    <w:rsid w:val="00226544"/>
    <w:rsid w:val="00266C13"/>
    <w:rsid w:val="00266CF1"/>
    <w:rsid w:val="00281333"/>
    <w:rsid w:val="00295B4F"/>
    <w:rsid w:val="002B0DE0"/>
    <w:rsid w:val="002B28F1"/>
    <w:rsid w:val="002C7923"/>
    <w:rsid w:val="002D18BA"/>
    <w:rsid w:val="002E3EC6"/>
    <w:rsid w:val="002E4CA8"/>
    <w:rsid w:val="002F79E3"/>
    <w:rsid w:val="00302042"/>
    <w:rsid w:val="0031064E"/>
    <w:rsid w:val="00320CA2"/>
    <w:rsid w:val="00351D40"/>
    <w:rsid w:val="00353E2B"/>
    <w:rsid w:val="00353FCB"/>
    <w:rsid w:val="00375D26"/>
    <w:rsid w:val="003B52C9"/>
    <w:rsid w:val="003B698E"/>
    <w:rsid w:val="003C1503"/>
    <w:rsid w:val="003C1C1D"/>
    <w:rsid w:val="003E1266"/>
    <w:rsid w:val="003F3BFB"/>
    <w:rsid w:val="003F7462"/>
    <w:rsid w:val="0040036F"/>
    <w:rsid w:val="004169A7"/>
    <w:rsid w:val="00493090"/>
    <w:rsid w:val="004A5FDF"/>
    <w:rsid w:val="004C7471"/>
    <w:rsid w:val="004F1C09"/>
    <w:rsid w:val="00521EE6"/>
    <w:rsid w:val="00524DBC"/>
    <w:rsid w:val="0053059E"/>
    <w:rsid w:val="00563095"/>
    <w:rsid w:val="005641AB"/>
    <w:rsid w:val="00570287"/>
    <w:rsid w:val="005957E3"/>
    <w:rsid w:val="005A453E"/>
    <w:rsid w:val="005A6CEE"/>
    <w:rsid w:val="005C3F30"/>
    <w:rsid w:val="005C488E"/>
    <w:rsid w:val="005D47B2"/>
    <w:rsid w:val="005E3695"/>
    <w:rsid w:val="0060244C"/>
    <w:rsid w:val="006315D3"/>
    <w:rsid w:val="00646E69"/>
    <w:rsid w:val="00656E7C"/>
    <w:rsid w:val="00671BCB"/>
    <w:rsid w:val="006804AF"/>
    <w:rsid w:val="0069614A"/>
    <w:rsid w:val="006A5DBC"/>
    <w:rsid w:val="006A5DEE"/>
    <w:rsid w:val="006B3B13"/>
    <w:rsid w:val="006E230E"/>
    <w:rsid w:val="006E7AF0"/>
    <w:rsid w:val="006F4840"/>
    <w:rsid w:val="00734BAA"/>
    <w:rsid w:val="00743D12"/>
    <w:rsid w:val="00750A31"/>
    <w:rsid w:val="00757B71"/>
    <w:rsid w:val="00760628"/>
    <w:rsid w:val="00785798"/>
    <w:rsid w:val="007D76A9"/>
    <w:rsid w:val="007E2ECC"/>
    <w:rsid w:val="0082616E"/>
    <w:rsid w:val="00835E45"/>
    <w:rsid w:val="00837208"/>
    <w:rsid w:val="00837361"/>
    <w:rsid w:val="00874B70"/>
    <w:rsid w:val="008801A9"/>
    <w:rsid w:val="00880428"/>
    <w:rsid w:val="00891E33"/>
    <w:rsid w:val="00893E83"/>
    <w:rsid w:val="0089451A"/>
    <w:rsid w:val="00896C1A"/>
    <w:rsid w:val="008A0EDE"/>
    <w:rsid w:val="008B0518"/>
    <w:rsid w:val="008C4208"/>
    <w:rsid w:val="008C4B50"/>
    <w:rsid w:val="008E0DFF"/>
    <w:rsid w:val="008E36AD"/>
    <w:rsid w:val="008F4D5C"/>
    <w:rsid w:val="0092090F"/>
    <w:rsid w:val="009257B6"/>
    <w:rsid w:val="00963E6D"/>
    <w:rsid w:val="009736AF"/>
    <w:rsid w:val="00974C6C"/>
    <w:rsid w:val="00990E92"/>
    <w:rsid w:val="009923FD"/>
    <w:rsid w:val="009C64A7"/>
    <w:rsid w:val="009D05AE"/>
    <w:rsid w:val="009D1AD5"/>
    <w:rsid w:val="009E68AD"/>
    <w:rsid w:val="009F2AF2"/>
    <w:rsid w:val="009F5230"/>
    <w:rsid w:val="00A160C6"/>
    <w:rsid w:val="00A403A4"/>
    <w:rsid w:val="00A4703E"/>
    <w:rsid w:val="00A519B6"/>
    <w:rsid w:val="00A65C0A"/>
    <w:rsid w:val="00A824BA"/>
    <w:rsid w:val="00A84131"/>
    <w:rsid w:val="00A96320"/>
    <w:rsid w:val="00AA2910"/>
    <w:rsid w:val="00AA6CA6"/>
    <w:rsid w:val="00AB3D70"/>
    <w:rsid w:val="00AB58E0"/>
    <w:rsid w:val="00AF3FF7"/>
    <w:rsid w:val="00AF5AD5"/>
    <w:rsid w:val="00AF7CD1"/>
    <w:rsid w:val="00B4170B"/>
    <w:rsid w:val="00B5373C"/>
    <w:rsid w:val="00B569CB"/>
    <w:rsid w:val="00B67B4D"/>
    <w:rsid w:val="00B75AA6"/>
    <w:rsid w:val="00B8403A"/>
    <w:rsid w:val="00BA55A0"/>
    <w:rsid w:val="00BC4E13"/>
    <w:rsid w:val="00BD03F1"/>
    <w:rsid w:val="00BD1844"/>
    <w:rsid w:val="00BD7BE5"/>
    <w:rsid w:val="00BF7F85"/>
    <w:rsid w:val="00C20B90"/>
    <w:rsid w:val="00C50AD7"/>
    <w:rsid w:val="00C5796E"/>
    <w:rsid w:val="00C62EE2"/>
    <w:rsid w:val="00CA2F19"/>
    <w:rsid w:val="00CC1B8E"/>
    <w:rsid w:val="00CC3944"/>
    <w:rsid w:val="00CD3CC9"/>
    <w:rsid w:val="00CD60C5"/>
    <w:rsid w:val="00CE4FD2"/>
    <w:rsid w:val="00CF215B"/>
    <w:rsid w:val="00CF34A0"/>
    <w:rsid w:val="00D24807"/>
    <w:rsid w:val="00D33812"/>
    <w:rsid w:val="00D37FC1"/>
    <w:rsid w:val="00D625FD"/>
    <w:rsid w:val="00D735B4"/>
    <w:rsid w:val="00D86A14"/>
    <w:rsid w:val="00D91DEF"/>
    <w:rsid w:val="00DB6508"/>
    <w:rsid w:val="00DC483C"/>
    <w:rsid w:val="00DD72CB"/>
    <w:rsid w:val="00DE003A"/>
    <w:rsid w:val="00DE355C"/>
    <w:rsid w:val="00DE70C5"/>
    <w:rsid w:val="00DF1EA6"/>
    <w:rsid w:val="00DF5A27"/>
    <w:rsid w:val="00E063EB"/>
    <w:rsid w:val="00E1435C"/>
    <w:rsid w:val="00E27040"/>
    <w:rsid w:val="00E40728"/>
    <w:rsid w:val="00E427EC"/>
    <w:rsid w:val="00E53A3B"/>
    <w:rsid w:val="00E668D7"/>
    <w:rsid w:val="00E70257"/>
    <w:rsid w:val="00EA50FB"/>
    <w:rsid w:val="00EA5EAA"/>
    <w:rsid w:val="00EB008D"/>
    <w:rsid w:val="00EB0E7D"/>
    <w:rsid w:val="00EC0F8D"/>
    <w:rsid w:val="00EC18DC"/>
    <w:rsid w:val="00EC24C1"/>
    <w:rsid w:val="00EE19A1"/>
    <w:rsid w:val="00EE6019"/>
    <w:rsid w:val="00F03B2E"/>
    <w:rsid w:val="00F27AA7"/>
    <w:rsid w:val="00F3521F"/>
    <w:rsid w:val="00F4225C"/>
    <w:rsid w:val="00F429B6"/>
    <w:rsid w:val="00F5087B"/>
    <w:rsid w:val="00F57718"/>
    <w:rsid w:val="00F856CD"/>
    <w:rsid w:val="00FB0EC8"/>
    <w:rsid w:val="00FC7870"/>
    <w:rsid w:val="00FD15B1"/>
    <w:rsid w:val="00FD781B"/>
    <w:rsid w:val="00FF0ACF"/>
    <w:rsid w:val="00FF363E"/>
    <w:rsid w:val="00FF7086"/>
    <w:rsid w:val="00FF7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AD7"/>
  </w:style>
  <w:style w:type="paragraph" w:styleId="1">
    <w:name w:val="heading 1"/>
    <w:basedOn w:val="a"/>
    <w:next w:val="a"/>
    <w:qFormat/>
    <w:rsid w:val="00C50AD7"/>
    <w:pPr>
      <w:keepNext/>
      <w:ind w:left="3539" w:firstLine="709"/>
      <w:jc w:val="both"/>
      <w:outlineLvl w:val="0"/>
    </w:pPr>
    <w:rPr>
      <w:b/>
      <w:sz w:val="28"/>
    </w:rPr>
  </w:style>
  <w:style w:type="paragraph" w:styleId="2">
    <w:name w:val="heading 2"/>
    <w:basedOn w:val="a"/>
    <w:next w:val="a"/>
    <w:qFormat/>
    <w:rsid w:val="00C50AD7"/>
    <w:pPr>
      <w:keepNext/>
      <w:ind w:firstLine="709"/>
      <w:jc w:val="right"/>
      <w:outlineLvl w:val="1"/>
    </w:pPr>
    <w:rPr>
      <w:sz w:val="24"/>
    </w:rPr>
  </w:style>
  <w:style w:type="paragraph" w:styleId="3">
    <w:name w:val="heading 3"/>
    <w:basedOn w:val="a"/>
    <w:next w:val="a"/>
    <w:qFormat/>
    <w:rsid w:val="00C50AD7"/>
    <w:pPr>
      <w:keepNext/>
      <w:ind w:firstLine="709"/>
      <w:jc w:val="center"/>
      <w:outlineLvl w:val="2"/>
    </w:pPr>
    <w:rPr>
      <w:b/>
      <w:sz w:val="28"/>
    </w:rPr>
  </w:style>
  <w:style w:type="paragraph" w:styleId="5">
    <w:name w:val="heading 5"/>
    <w:basedOn w:val="a"/>
    <w:next w:val="a"/>
    <w:link w:val="50"/>
    <w:semiHidden/>
    <w:unhideWhenUsed/>
    <w:qFormat/>
    <w:rsid w:val="00EC0F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EC0F8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0AD7"/>
    <w:pPr>
      <w:tabs>
        <w:tab w:val="center" w:pos="4153"/>
        <w:tab w:val="right" w:pos="8306"/>
      </w:tabs>
    </w:pPr>
  </w:style>
  <w:style w:type="character" w:styleId="a5">
    <w:name w:val="page number"/>
    <w:basedOn w:val="a0"/>
    <w:rsid w:val="00C50AD7"/>
  </w:style>
  <w:style w:type="paragraph" w:styleId="a6">
    <w:name w:val="footer"/>
    <w:basedOn w:val="a"/>
    <w:rsid w:val="00C50AD7"/>
    <w:pPr>
      <w:tabs>
        <w:tab w:val="center" w:pos="4153"/>
        <w:tab w:val="right" w:pos="8306"/>
      </w:tabs>
    </w:pPr>
  </w:style>
  <w:style w:type="paragraph" w:styleId="a7">
    <w:name w:val="Body Text Indent"/>
    <w:basedOn w:val="a"/>
    <w:link w:val="a8"/>
    <w:rsid w:val="00C50AD7"/>
    <w:pPr>
      <w:spacing w:after="120"/>
      <w:ind w:left="283"/>
    </w:pPr>
  </w:style>
  <w:style w:type="paragraph" w:styleId="20">
    <w:name w:val="Body Text Indent 2"/>
    <w:basedOn w:val="a"/>
    <w:rsid w:val="00C50AD7"/>
    <w:pPr>
      <w:ind w:firstLine="720"/>
      <w:jc w:val="both"/>
    </w:pPr>
    <w:rPr>
      <w:sz w:val="30"/>
    </w:rPr>
  </w:style>
  <w:style w:type="paragraph" w:styleId="a9">
    <w:name w:val="caption"/>
    <w:basedOn w:val="a"/>
    <w:next w:val="a"/>
    <w:qFormat/>
    <w:rsid w:val="00C50AD7"/>
    <w:pPr>
      <w:spacing w:before="120" w:line="240" w:lineRule="exact"/>
    </w:pPr>
    <w:rPr>
      <w:sz w:val="30"/>
    </w:rPr>
  </w:style>
  <w:style w:type="paragraph" w:styleId="30">
    <w:name w:val="Body Text Indent 3"/>
    <w:basedOn w:val="a"/>
    <w:rsid w:val="00C50AD7"/>
    <w:pPr>
      <w:ind w:firstLine="709"/>
      <w:jc w:val="both"/>
    </w:pPr>
    <w:rPr>
      <w:sz w:val="29"/>
    </w:rPr>
  </w:style>
  <w:style w:type="paragraph" w:styleId="aa">
    <w:name w:val="Body Text"/>
    <w:basedOn w:val="a"/>
    <w:rsid w:val="00C50AD7"/>
    <w:pPr>
      <w:spacing w:before="120" w:line="220" w:lineRule="exact"/>
      <w:jc w:val="both"/>
    </w:pPr>
    <w:rPr>
      <w:sz w:val="22"/>
    </w:rPr>
  </w:style>
  <w:style w:type="paragraph" w:styleId="31">
    <w:name w:val="Body Text 3"/>
    <w:basedOn w:val="a"/>
    <w:rsid w:val="00C50AD7"/>
    <w:pPr>
      <w:spacing w:line="280" w:lineRule="exact"/>
    </w:pPr>
    <w:rPr>
      <w:sz w:val="30"/>
    </w:rPr>
  </w:style>
  <w:style w:type="paragraph" w:styleId="ab">
    <w:name w:val="Block Text"/>
    <w:basedOn w:val="a"/>
    <w:rsid w:val="00C50AD7"/>
    <w:pPr>
      <w:spacing w:line="220" w:lineRule="exact"/>
      <w:ind w:left="170" w:right="-57"/>
    </w:pPr>
    <w:rPr>
      <w:sz w:val="22"/>
    </w:rPr>
  </w:style>
  <w:style w:type="table" w:styleId="ac">
    <w:name w:val="Table Grid"/>
    <w:basedOn w:val="a1"/>
    <w:rsid w:val="00010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otnote reference"/>
    <w:basedOn w:val="a0"/>
    <w:semiHidden/>
    <w:rsid w:val="0014340E"/>
    <w:rPr>
      <w:vertAlign w:val="superscript"/>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D37FC1"/>
    <w:pPr>
      <w:spacing w:after="160" w:line="240" w:lineRule="exact"/>
    </w:pPr>
    <w:rPr>
      <w:sz w:val="28"/>
      <w:lang w:val="en-US" w:eastAsia="en-US"/>
    </w:rPr>
  </w:style>
  <w:style w:type="character" w:styleId="ae">
    <w:name w:val="Hyperlink"/>
    <w:basedOn w:val="a0"/>
    <w:rsid w:val="00CF215B"/>
    <w:rPr>
      <w:color w:val="0000FF"/>
      <w:u w:val="single"/>
    </w:rPr>
  </w:style>
  <w:style w:type="paragraph" w:styleId="af">
    <w:name w:val="Balloon Text"/>
    <w:basedOn w:val="a"/>
    <w:link w:val="af0"/>
    <w:rsid w:val="00FD781B"/>
    <w:rPr>
      <w:rFonts w:ascii="Tahoma" w:hAnsi="Tahoma" w:cs="Tahoma"/>
      <w:sz w:val="16"/>
      <w:szCs w:val="16"/>
    </w:rPr>
  </w:style>
  <w:style w:type="character" w:customStyle="1" w:styleId="af0">
    <w:name w:val="Текст выноски Знак"/>
    <w:basedOn w:val="a0"/>
    <w:link w:val="af"/>
    <w:rsid w:val="00FD781B"/>
    <w:rPr>
      <w:rFonts w:ascii="Tahoma" w:hAnsi="Tahoma" w:cs="Tahoma"/>
      <w:sz w:val="16"/>
      <w:szCs w:val="16"/>
    </w:rPr>
  </w:style>
  <w:style w:type="character" w:customStyle="1" w:styleId="a8">
    <w:name w:val="Основной текст с отступом Знак"/>
    <w:basedOn w:val="a0"/>
    <w:link w:val="a7"/>
    <w:rsid w:val="00EC0F8D"/>
  </w:style>
  <w:style w:type="character" w:customStyle="1" w:styleId="a4">
    <w:name w:val="Верхний колонтитул Знак"/>
    <w:link w:val="a3"/>
    <w:rsid w:val="00EC0F8D"/>
  </w:style>
  <w:style w:type="character" w:customStyle="1" w:styleId="50">
    <w:name w:val="Заголовок 5 Знак"/>
    <w:basedOn w:val="a0"/>
    <w:link w:val="5"/>
    <w:semiHidden/>
    <w:rsid w:val="00EC0F8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EC0F8D"/>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AD7"/>
  </w:style>
  <w:style w:type="paragraph" w:styleId="1">
    <w:name w:val="heading 1"/>
    <w:basedOn w:val="a"/>
    <w:next w:val="a"/>
    <w:qFormat/>
    <w:rsid w:val="00C50AD7"/>
    <w:pPr>
      <w:keepNext/>
      <w:ind w:left="3539" w:firstLine="709"/>
      <w:jc w:val="both"/>
      <w:outlineLvl w:val="0"/>
    </w:pPr>
    <w:rPr>
      <w:b/>
      <w:sz w:val="28"/>
    </w:rPr>
  </w:style>
  <w:style w:type="paragraph" w:styleId="2">
    <w:name w:val="heading 2"/>
    <w:basedOn w:val="a"/>
    <w:next w:val="a"/>
    <w:qFormat/>
    <w:rsid w:val="00C50AD7"/>
    <w:pPr>
      <w:keepNext/>
      <w:ind w:firstLine="709"/>
      <w:jc w:val="right"/>
      <w:outlineLvl w:val="1"/>
    </w:pPr>
    <w:rPr>
      <w:sz w:val="24"/>
    </w:rPr>
  </w:style>
  <w:style w:type="paragraph" w:styleId="3">
    <w:name w:val="heading 3"/>
    <w:basedOn w:val="a"/>
    <w:next w:val="a"/>
    <w:qFormat/>
    <w:rsid w:val="00C50AD7"/>
    <w:pPr>
      <w:keepNext/>
      <w:ind w:firstLine="709"/>
      <w:jc w:val="center"/>
      <w:outlineLvl w:val="2"/>
    </w:pPr>
    <w:rPr>
      <w:b/>
      <w:sz w:val="28"/>
    </w:rPr>
  </w:style>
  <w:style w:type="paragraph" w:styleId="5">
    <w:name w:val="heading 5"/>
    <w:basedOn w:val="a"/>
    <w:next w:val="a"/>
    <w:link w:val="50"/>
    <w:semiHidden/>
    <w:unhideWhenUsed/>
    <w:qFormat/>
    <w:rsid w:val="00EC0F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EC0F8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0AD7"/>
    <w:pPr>
      <w:tabs>
        <w:tab w:val="center" w:pos="4153"/>
        <w:tab w:val="right" w:pos="8306"/>
      </w:tabs>
    </w:pPr>
  </w:style>
  <w:style w:type="character" w:styleId="a5">
    <w:name w:val="page number"/>
    <w:basedOn w:val="a0"/>
    <w:rsid w:val="00C50AD7"/>
  </w:style>
  <w:style w:type="paragraph" w:styleId="a6">
    <w:name w:val="footer"/>
    <w:basedOn w:val="a"/>
    <w:rsid w:val="00C50AD7"/>
    <w:pPr>
      <w:tabs>
        <w:tab w:val="center" w:pos="4153"/>
        <w:tab w:val="right" w:pos="8306"/>
      </w:tabs>
    </w:pPr>
  </w:style>
  <w:style w:type="paragraph" w:styleId="a7">
    <w:name w:val="Body Text Indent"/>
    <w:basedOn w:val="a"/>
    <w:link w:val="a8"/>
    <w:rsid w:val="00C50AD7"/>
    <w:pPr>
      <w:spacing w:after="120"/>
      <w:ind w:left="283"/>
    </w:pPr>
  </w:style>
  <w:style w:type="paragraph" w:styleId="20">
    <w:name w:val="Body Text Indent 2"/>
    <w:basedOn w:val="a"/>
    <w:rsid w:val="00C50AD7"/>
    <w:pPr>
      <w:ind w:firstLine="720"/>
      <w:jc w:val="both"/>
    </w:pPr>
    <w:rPr>
      <w:sz w:val="30"/>
    </w:rPr>
  </w:style>
  <w:style w:type="paragraph" w:styleId="a9">
    <w:name w:val="caption"/>
    <w:basedOn w:val="a"/>
    <w:next w:val="a"/>
    <w:qFormat/>
    <w:rsid w:val="00C50AD7"/>
    <w:pPr>
      <w:spacing w:before="120" w:line="240" w:lineRule="exact"/>
    </w:pPr>
    <w:rPr>
      <w:sz w:val="30"/>
    </w:rPr>
  </w:style>
  <w:style w:type="paragraph" w:styleId="30">
    <w:name w:val="Body Text Indent 3"/>
    <w:basedOn w:val="a"/>
    <w:rsid w:val="00C50AD7"/>
    <w:pPr>
      <w:ind w:firstLine="709"/>
      <w:jc w:val="both"/>
    </w:pPr>
    <w:rPr>
      <w:sz w:val="29"/>
    </w:rPr>
  </w:style>
  <w:style w:type="paragraph" w:styleId="aa">
    <w:name w:val="Body Text"/>
    <w:basedOn w:val="a"/>
    <w:rsid w:val="00C50AD7"/>
    <w:pPr>
      <w:spacing w:before="120" w:line="220" w:lineRule="exact"/>
      <w:jc w:val="both"/>
    </w:pPr>
    <w:rPr>
      <w:sz w:val="22"/>
    </w:rPr>
  </w:style>
  <w:style w:type="paragraph" w:styleId="31">
    <w:name w:val="Body Text 3"/>
    <w:basedOn w:val="a"/>
    <w:rsid w:val="00C50AD7"/>
    <w:pPr>
      <w:spacing w:line="280" w:lineRule="exact"/>
    </w:pPr>
    <w:rPr>
      <w:sz w:val="30"/>
    </w:rPr>
  </w:style>
  <w:style w:type="paragraph" w:styleId="ab">
    <w:name w:val="Block Text"/>
    <w:basedOn w:val="a"/>
    <w:rsid w:val="00C50AD7"/>
    <w:pPr>
      <w:spacing w:line="220" w:lineRule="exact"/>
      <w:ind w:left="170" w:right="-57"/>
    </w:pPr>
    <w:rPr>
      <w:sz w:val="22"/>
    </w:rPr>
  </w:style>
  <w:style w:type="table" w:styleId="ac">
    <w:name w:val="Table Grid"/>
    <w:basedOn w:val="a1"/>
    <w:rsid w:val="00010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otnote reference"/>
    <w:basedOn w:val="a0"/>
    <w:semiHidden/>
    <w:rsid w:val="0014340E"/>
    <w:rPr>
      <w:vertAlign w:val="superscript"/>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D37FC1"/>
    <w:pPr>
      <w:spacing w:after="160" w:line="240" w:lineRule="exact"/>
    </w:pPr>
    <w:rPr>
      <w:sz w:val="28"/>
      <w:lang w:val="en-US" w:eastAsia="en-US"/>
    </w:rPr>
  </w:style>
  <w:style w:type="character" w:styleId="ae">
    <w:name w:val="Hyperlink"/>
    <w:basedOn w:val="a0"/>
    <w:rsid w:val="00CF215B"/>
    <w:rPr>
      <w:color w:val="0000FF"/>
      <w:u w:val="single"/>
    </w:rPr>
  </w:style>
  <w:style w:type="paragraph" w:styleId="af">
    <w:name w:val="Balloon Text"/>
    <w:basedOn w:val="a"/>
    <w:link w:val="af0"/>
    <w:rsid w:val="00FD781B"/>
    <w:rPr>
      <w:rFonts w:ascii="Tahoma" w:hAnsi="Tahoma" w:cs="Tahoma"/>
      <w:sz w:val="16"/>
      <w:szCs w:val="16"/>
    </w:rPr>
  </w:style>
  <w:style w:type="character" w:customStyle="1" w:styleId="af0">
    <w:name w:val="Текст выноски Знак"/>
    <w:basedOn w:val="a0"/>
    <w:link w:val="af"/>
    <w:rsid w:val="00FD781B"/>
    <w:rPr>
      <w:rFonts w:ascii="Tahoma" w:hAnsi="Tahoma" w:cs="Tahoma"/>
      <w:sz w:val="16"/>
      <w:szCs w:val="16"/>
    </w:rPr>
  </w:style>
  <w:style w:type="character" w:customStyle="1" w:styleId="a8">
    <w:name w:val="Основной текст с отступом Знак"/>
    <w:basedOn w:val="a0"/>
    <w:link w:val="a7"/>
    <w:rsid w:val="00EC0F8D"/>
  </w:style>
  <w:style w:type="character" w:customStyle="1" w:styleId="a4">
    <w:name w:val="Верхний колонтитул Знак"/>
    <w:link w:val="a3"/>
    <w:rsid w:val="00EC0F8D"/>
  </w:style>
  <w:style w:type="character" w:customStyle="1" w:styleId="50">
    <w:name w:val="Заголовок 5 Знак"/>
    <w:basedOn w:val="a0"/>
    <w:link w:val="5"/>
    <w:semiHidden/>
    <w:rsid w:val="00EC0F8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EC0F8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F8C752CD4C9F92137C14A2A3FDE90FD58FA8D32E9A4D8B003754249192FACE107B3D3B14F788FD6C7EF36D440E0B4A40292BFBFF8C5C3AA042451C109Z8h3N" TargetMode="External"/><Relationship Id="rId4" Type="http://schemas.microsoft.com/office/2007/relationships/stylesWithEffects" Target="stylesWithEffects.xml"/><Relationship Id="rId9" Type="http://schemas.openxmlformats.org/officeDocument/2006/relationships/hyperlink" Target="consultantplus://offline/ref=CF8C752CD4C9F92137C14A2A3FDE90FD58FA8D32E9A4D8B003754249192FACE107B3D3B14F788FD6C7EF36D644E4B4A40292BFBFF8C5C3AA042451C109Z8h3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9;&#1090;&#1072;&#1085;&#1076;&#1072;&#1088;&#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11210-849D-4A94-8130-F708DC15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стандарт</Template>
  <TotalTime>762</TotalTime>
  <Pages>2</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09</vt:lpstr>
    </vt:vector>
  </TitlesOfParts>
  <Company>ÈÍÔÎÐÌÑÒÀÒ</Company>
  <LinksUpToDate>false</LinksUpToDate>
  <CharactersWithSpaces>3278</CharactersWithSpaces>
  <SharedDoc>false</SharedDoc>
  <HLinks>
    <vt:vector size="6" baseType="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creator>Воронина Ольга Николаевна</dc:creator>
  <cp:lastModifiedBy>Сорока Татьяна Владимировна</cp:lastModifiedBy>
  <cp:revision>21</cp:revision>
  <cp:lastPrinted>2023-06-20T07:48:00Z</cp:lastPrinted>
  <dcterms:created xsi:type="dcterms:W3CDTF">2023-05-15T14:57:00Z</dcterms:created>
  <dcterms:modified xsi:type="dcterms:W3CDTF">2023-08-21T12:47:00Z</dcterms:modified>
</cp:coreProperties>
</file>