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EA" w:rsidRPr="00DA4E38" w:rsidRDefault="00945EEA" w:rsidP="00DA4E38">
      <w:pPr>
        <w:spacing w:line="240" w:lineRule="exact"/>
        <w:rPr>
          <w:b/>
          <w:sz w:val="26"/>
          <w:szCs w:val="26"/>
          <w:lang w:val="ru-RU"/>
        </w:rPr>
      </w:pPr>
      <w:r w:rsidRPr="00DA4E38">
        <w:rPr>
          <w:b/>
          <w:sz w:val="26"/>
          <w:szCs w:val="26"/>
          <w:lang w:val="ru-RU"/>
        </w:rPr>
        <w:t>Прочие виды деятельности</w:t>
      </w:r>
    </w:p>
    <w:p w:rsidR="00945EEA" w:rsidRPr="00DA4E38" w:rsidRDefault="00945EEA" w:rsidP="0021002A">
      <w:pPr>
        <w:spacing w:before="120" w:line="240" w:lineRule="exact"/>
        <w:jc w:val="both"/>
        <w:rPr>
          <w:b/>
          <w:sz w:val="26"/>
          <w:szCs w:val="26"/>
          <w:lang w:val="ru-RU"/>
        </w:rPr>
      </w:pPr>
      <w:r w:rsidRPr="00DA4E38">
        <w:rPr>
          <w:b/>
          <w:sz w:val="26"/>
          <w:szCs w:val="26"/>
          <w:lang w:val="ru-RU"/>
        </w:rPr>
        <w:t>(тип организации – малая организация</w:t>
      </w:r>
      <w:r w:rsidRPr="0069523D">
        <w:rPr>
          <w:sz w:val="26"/>
          <w:szCs w:val="26"/>
          <w:lang w:val="ru-RU"/>
        </w:rPr>
        <w:t xml:space="preserve">, </w:t>
      </w:r>
      <w:r w:rsidRPr="00532FFA">
        <w:rPr>
          <w:sz w:val="26"/>
          <w:szCs w:val="26"/>
          <w:u w:val="single"/>
          <w:lang w:val="ru-RU"/>
        </w:rPr>
        <w:t>подчиненная (входящая в состав)</w:t>
      </w:r>
      <w:r w:rsidRPr="00DA4E38">
        <w:rPr>
          <w:sz w:val="26"/>
          <w:szCs w:val="26"/>
          <w:lang w:val="ru-RU"/>
        </w:rPr>
        <w:t xml:space="preserve"> государственным органам (организациям), а также организация, </w:t>
      </w:r>
      <w:r w:rsidRPr="00532FFA">
        <w:rPr>
          <w:sz w:val="26"/>
          <w:szCs w:val="26"/>
          <w:u w:val="single"/>
          <w:lang w:val="ru-RU"/>
        </w:rPr>
        <w:t>акции (доли в уставных фондах) которой находятся в государственной собственности</w:t>
      </w:r>
      <w:r w:rsidRPr="00DA4E38">
        <w:rPr>
          <w:sz w:val="26"/>
          <w:szCs w:val="26"/>
          <w:lang w:val="ru-RU"/>
        </w:rPr>
        <w:t xml:space="preserve"> и переданы в управление государственным органам (организациям)</w:t>
      </w:r>
      <w:r w:rsidRPr="00DA4E38">
        <w:rPr>
          <w:b/>
          <w:sz w:val="26"/>
          <w:szCs w:val="26"/>
          <w:lang w:val="ru-RU"/>
        </w:rPr>
        <w:t>)</w:t>
      </w:r>
    </w:p>
    <w:p w:rsidR="00CD71E0" w:rsidRPr="005915FF" w:rsidRDefault="00CD71E0" w:rsidP="00CD71E0">
      <w:pPr>
        <w:rPr>
          <w:lang w:val="ru-RU"/>
        </w:rPr>
      </w:pPr>
    </w:p>
    <w:p w:rsidR="00CD71E0" w:rsidRDefault="00CD71E0" w:rsidP="00CD71E0">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2"/>
        <w:gridCol w:w="1985"/>
        <w:gridCol w:w="3685"/>
      </w:tblGrid>
      <w:tr w:rsidR="00D47FD2" w:rsidRPr="00CD71E0" w:rsidTr="009374ED">
        <w:trPr>
          <w:tblHeader/>
        </w:trPr>
        <w:tc>
          <w:tcPr>
            <w:tcW w:w="426" w:type="dxa"/>
            <w:tcBorders>
              <w:left w:val="nil"/>
              <w:bottom w:val="single" w:sz="4" w:space="0" w:color="auto"/>
            </w:tcBorders>
          </w:tcPr>
          <w:p w:rsidR="00D47FD2" w:rsidRPr="00240D71" w:rsidRDefault="00D47FD2" w:rsidP="00BA40C6">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252" w:type="dxa"/>
            <w:tcBorders>
              <w:left w:val="nil"/>
              <w:bottom w:val="single" w:sz="4" w:space="0" w:color="auto"/>
            </w:tcBorders>
          </w:tcPr>
          <w:p w:rsidR="00D47FD2" w:rsidRPr="0049206C" w:rsidRDefault="00D47FD2" w:rsidP="00CD71E0">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D47FD2" w:rsidRPr="0049206C" w:rsidRDefault="00D47FD2" w:rsidP="00D47FD2">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Периодичность</w:t>
            </w:r>
          </w:p>
        </w:tc>
        <w:tc>
          <w:tcPr>
            <w:tcW w:w="3685" w:type="dxa"/>
            <w:tcBorders>
              <w:bottom w:val="single" w:sz="4" w:space="0" w:color="auto"/>
              <w:right w:val="nil"/>
            </w:tcBorders>
          </w:tcPr>
          <w:p w:rsidR="00D47FD2" w:rsidRPr="0049206C" w:rsidRDefault="00D47FD2" w:rsidP="00BA40C6">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CD71E0">
              <w:rPr>
                <w:bCs/>
                <w:color w:val="000000"/>
                <w:sz w:val="23"/>
                <w:szCs w:val="23"/>
              </w:rPr>
              <w:br/>
            </w:r>
            <w:r w:rsidRPr="0049206C">
              <w:rPr>
                <w:bCs/>
                <w:color w:val="000000"/>
                <w:sz w:val="23"/>
                <w:szCs w:val="23"/>
              </w:rPr>
              <w:t xml:space="preserve"> представления </w:t>
            </w:r>
          </w:p>
        </w:tc>
      </w:tr>
      <w:tr w:rsidR="00D47FD2" w:rsidRPr="007E540D"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12-т</w:t>
            </w:r>
            <w:r>
              <w:rPr>
                <w:color w:val="000000"/>
              </w:rPr>
              <w:t xml:space="preserve"> </w:t>
            </w:r>
            <w:r w:rsidRPr="007D2D67">
              <w:rPr>
                <w:color w:val="000000"/>
              </w:rPr>
              <w:t>«Отчет по труду»</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месячная</w:t>
            </w:r>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12-го числа после отчетного периода</w:t>
            </w:r>
          </w:p>
        </w:tc>
      </w:tr>
      <w:tr w:rsidR="00D47FD2" w:rsidRPr="007E540D"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12-ф (прибыль) «Отчет о финансовых результатах»</w:t>
            </w:r>
          </w:p>
        </w:tc>
        <w:tc>
          <w:tcPr>
            <w:tcW w:w="1985" w:type="dxa"/>
            <w:tcBorders>
              <w:top w:val="single" w:sz="4" w:space="0" w:color="auto"/>
              <w:bottom w:val="single" w:sz="4" w:space="0" w:color="auto"/>
            </w:tcBorders>
          </w:tcPr>
          <w:p w:rsidR="00D47FD2" w:rsidRDefault="00D47FD2" w:rsidP="009374ED">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p>
          <w:p w:rsidR="00D47FD2" w:rsidRPr="007D2D67" w:rsidRDefault="00D47FD2" w:rsidP="009374ED">
            <w:pPr>
              <w:suppressAutoHyphens/>
              <w:spacing w:before="20" w:after="20" w:line="180" w:lineRule="exact"/>
              <w:ind w:left="-57" w:right="-57"/>
              <w:rPr>
                <w:color w:val="000000"/>
              </w:rPr>
            </w:pPr>
          </w:p>
        </w:tc>
        <w:tc>
          <w:tcPr>
            <w:tcW w:w="3685" w:type="dxa"/>
            <w:tcBorders>
              <w:top w:val="single" w:sz="4" w:space="0" w:color="auto"/>
              <w:bottom w:val="single" w:sz="4" w:space="0" w:color="auto"/>
              <w:right w:val="nil"/>
            </w:tcBorders>
          </w:tcPr>
          <w:p w:rsidR="009B0511" w:rsidRPr="009B0511" w:rsidRDefault="009B0511" w:rsidP="009B0511">
            <w:pPr>
              <w:suppressAutoHyphens/>
              <w:spacing w:before="20" w:after="20" w:line="180" w:lineRule="exact"/>
              <w:ind w:left="-57" w:right="-57"/>
              <w:rPr>
                <w:color w:val="000000"/>
                <w:lang w:val="ru-RU"/>
              </w:rPr>
            </w:pPr>
            <w:r w:rsidRPr="009B0511">
              <w:rPr>
                <w:color w:val="000000"/>
                <w:lang w:val="ru-RU"/>
              </w:rPr>
              <w:t xml:space="preserve">25-го числа после отчетного периода, </w:t>
            </w:r>
          </w:p>
          <w:p w:rsidR="00D47FD2" w:rsidRPr="007D2D67" w:rsidRDefault="009B0511" w:rsidP="009B0511">
            <w:pPr>
              <w:suppressAutoHyphens/>
              <w:spacing w:before="20" w:after="20" w:line="180" w:lineRule="exact"/>
              <w:ind w:left="-57" w:right="-57"/>
              <w:rPr>
                <w:color w:val="000000"/>
                <w:lang w:val="ru-RU"/>
              </w:rPr>
            </w:pPr>
            <w:r w:rsidRPr="009B0511">
              <w:rPr>
                <w:color w:val="000000"/>
                <w:lang w:val="ru-RU"/>
              </w:rPr>
              <w:t>за январь-декабрь - 25 января, 12 апреля</w:t>
            </w:r>
          </w:p>
        </w:tc>
      </w:tr>
      <w:tr w:rsidR="00D47FD2" w:rsidRPr="007E540D"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12-ф (расчеты) «Отчет о состоянии расчетов»</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rPr>
            </w:pPr>
            <w:proofErr w:type="spellStart"/>
            <w:r w:rsidRPr="007D2D67">
              <w:rPr>
                <w:color w:val="000000"/>
              </w:rPr>
              <w:t>месячная</w:t>
            </w:r>
            <w:proofErr w:type="spellEnd"/>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26-го числа после отчетной даты</w:t>
            </w:r>
          </w:p>
        </w:tc>
      </w:tr>
      <w:tr w:rsidR="00D47FD2" w:rsidRPr="00D47FD2"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583043" w:rsidRDefault="00D47FD2" w:rsidP="009374ED">
            <w:pPr>
              <w:suppressAutoHyphens/>
              <w:spacing w:before="20" w:after="20" w:line="180" w:lineRule="exact"/>
              <w:ind w:left="-57" w:right="-57"/>
              <w:rPr>
                <w:color w:val="000000"/>
                <w:lang w:val="ru-RU"/>
              </w:rPr>
            </w:pPr>
            <w:r>
              <w:rPr>
                <w:color w:val="000000"/>
                <w:lang w:val="ru-RU"/>
              </w:rPr>
              <w:t>12-т (задол</w:t>
            </w:r>
            <w:r w:rsidRPr="00583043">
              <w:rPr>
                <w:color w:val="000000"/>
                <w:lang w:val="ru-RU"/>
              </w:rPr>
              <w:t>женность) «Отчет о просроченной задолженности по заработной плате»</w:t>
            </w:r>
          </w:p>
        </w:tc>
        <w:tc>
          <w:tcPr>
            <w:tcW w:w="1985" w:type="dxa"/>
            <w:tcBorders>
              <w:top w:val="single" w:sz="4" w:space="0" w:color="auto"/>
              <w:bottom w:val="single" w:sz="4" w:space="0" w:color="auto"/>
            </w:tcBorders>
          </w:tcPr>
          <w:p w:rsidR="00D47FD2" w:rsidRPr="00583043" w:rsidRDefault="00D47FD2" w:rsidP="009374ED">
            <w:pPr>
              <w:suppressAutoHyphens/>
              <w:spacing w:before="20" w:after="20" w:line="180" w:lineRule="exact"/>
              <w:ind w:left="-57" w:right="-57"/>
              <w:rPr>
                <w:color w:val="000000"/>
                <w:lang w:val="ru-RU"/>
              </w:rPr>
            </w:pPr>
            <w:proofErr w:type="spellStart"/>
            <w:r w:rsidRPr="00583043">
              <w:rPr>
                <w:color w:val="000000"/>
              </w:rPr>
              <w:t>месячная</w:t>
            </w:r>
            <w:proofErr w:type="spellEnd"/>
          </w:p>
        </w:tc>
        <w:tc>
          <w:tcPr>
            <w:tcW w:w="3685" w:type="dxa"/>
            <w:tcBorders>
              <w:top w:val="single" w:sz="4" w:space="0" w:color="auto"/>
              <w:bottom w:val="single" w:sz="4" w:space="0" w:color="auto"/>
              <w:right w:val="nil"/>
            </w:tcBorders>
          </w:tcPr>
          <w:p w:rsidR="00D47FD2" w:rsidRPr="00583043" w:rsidRDefault="00D47FD2" w:rsidP="009374ED">
            <w:pPr>
              <w:suppressAutoHyphens/>
              <w:spacing w:before="20" w:after="20" w:line="180" w:lineRule="exact"/>
              <w:ind w:left="-57" w:right="-57"/>
              <w:rPr>
                <w:color w:val="000000"/>
                <w:lang w:val="ru-RU"/>
              </w:rPr>
            </w:pPr>
            <w:r w:rsidRPr="00583043">
              <w:rPr>
                <w:color w:val="000000"/>
                <w:lang w:val="ru-RU"/>
              </w:rPr>
              <w:t xml:space="preserve">1-го числа месяца </w:t>
            </w:r>
          </w:p>
        </w:tc>
      </w:tr>
      <w:tr w:rsidR="00D47FD2" w:rsidRPr="007E540D"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4-ф (средства) «Отчет о составе средств»</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rPr>
            </w:pPr>
            <w:proofErr w:type="spellStart"/>
            <w:r w:rsidRPr="007D2D67">
              <w:rPr>
                <w:color w:val="000000"/>
              </w:rPr>
              <w:t>квартальная</w:t>
            </w:r>
            <w:proofErr w:type="spellEnd"/>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30-го числа после отчетной даты</w:t>
            </w:r>
            <w:r>
              <w:rPr>
                <w:color w:val="000000"/>
                <w:lang w:val="ru-RU"/>
              </w:rPr>
              <w:t>,</w:t>
            </w:r>
          </w:p>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по состоянию на 1 января– 30 марта</w:t>
            </w:r>
          </w:p>
        </w:tc>
      </w:tr>
      <w:tr w:rsidR="00D47FD2" w:rsidRPr="00D47FD2"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4-ф (затраты) «Отчет 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rPr>
            </w:pPr>
            <w:proofErr w:type="spellStart"/>
            <w:r w:rsidRPr="007D2D67">
              <w:rPr>
                <w:color w:val="000000"/>
              </w:rPr>
              <w:t>квартальная</w:t>
            </w:r>
            <w:proofErr w:type="spellEnd"/>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26-го числа после отчетного периода</w:t>
            </w:r>
            <w:r>
              <w:rPr>
                <w:color w:val="000000"/>
                <w:lang w:val="ru-RU"/>
              </w:rPr>
              <w:t>,</w:t>
            </w:r>
          </w:p>
          <w:p w:rsidR="00D47FD2" w:rsidRPr="007D2D67" w:rsidRDefault="009374ED" w:rsidP="009374ED">
            <w:pPr>
              <w:suppressAutoHyphens/>
              <w:spacing w:before="20" w:after="20" w:line="180" w:lineRule="exact"/>
              <w:ind w:left="-57" w:right="-57"/>
              <w:rPr>
                <w:color w:val="000000"/>
                <w:lang w:val="ru-RU"/>
              </w:rPr>
            </w:pPr>
            <w:r>
              <w:rPr>
                <w:color w:val="000000"/>
                <w:lang w:val="ru-RU"/>
              </w:rPr>
              <w:t xml:space="preserve">за январь-декабрь – </w:t>
            </w:r>
            <w:r w:rsidR="00D47FD2" w:rsidRPr="007D2D67">
              <w:rPr>
                <w:color w:val="000000"/>
                <w:lang w:val="ru-RU"/>
              </w:rPr>
              <w:t>30 марта</w:t>
            </w:r>
          </w:p>
        </w:tc>
      </w:tr>
      <w:tr w:rsidR="00D47FD2" w:rsidRPr="00D47FD2"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suppressAutoHyphens/>
              <w:autoSpaceDE w:val="0"/>
              <w:autoSpaceDN w:val="0"/>
              <w:adjustRightInd w:val="0"/>
              <w:spacing w:before="20" w:after="20" w:line="180" w:lineRule="exact"/>
              <w:ind w:left="-57" w:right="-57"/>
              <w:rPr>
                <w:color w:val="000000"/>
                <w:lang w:val="ru-RU"/>
              </w:rPr>
            </w:pPr>
            <w:r w:rsidRPr="007D2D67">
              <w:rPr>
                <w:color w:val="000000"/>
                <w:lang w:val="ru-RU"/>
              </w:rPr>
              <w:t>4-у «Отчет о видах экономической деятельности организации»</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квартальная</w:t>
            </w:r>
          </w:p>
        </w:tc>
        <w:tc>
          <w:tcPr>
            <w:tcW w:w="3685" w:type="dxa"/>
            <w:tcBorders>
              <w:top w:val="single" w:sz="4" w:space="0" w:color="auto"/>
              <w:bottom w:val="single" w:sz="4" w:space="0" w:color="auto"/>
              <w:right w:val="nil"/>
            </w:tcBorders>
          </w:tcPr>
          <w:p w:rsidR="00D47FD2" w:rsidRPr="008B393A" w:rsidRDefault="00D47FD2" w:rsidP="009374ED">
            <w:pPr>
              <w:suppressAutoHyphens/>
              <w:spacing w:before="20" w:after="20" w:line="180" w:lineRule="exact"/>
              <w:ind w:left="-57" w:right="-57"/>
              <w:rPr>
                <w:color w:val="000000"/>
                <w:lang w:val="ru-RU"/>
              </w:rPr>
            </w:pPr>
            <w:r w:rsidRPr="008B393A">
              <w:rPr>
                <w:color w:val="000000"/>
                <w:lang w:val="ru-RU"/>
              </w:rPr>
              <w:t>23-го числа после отчетного периода</w:t>
            </w:r>
            <w:r>
              <w:rPr>
                <w:color w:val="000000"/>
                <w:lang w:val="ru-RU"/>
              </w:rPr>
              <w:t>,</w:t>
            </w:r>
          </w:p>
          <w:p w:rsidR="00D47FD2" w:rsidRPr="007D2D67" w:rsidRDefault="00D47FD2" w:rsidP="009374ED">
            <w:pPr>
              <w:suppressAutoHyphens/>
              <w:spacing w:before="20" w:after="20" w:line="180" w:lineRule="exact"/>
              <w:ind w:left="-57" w:right="-57"/>
              <w:rPr>
                <w:color w:val="000000"/>
                <w:lang w:val="ru-RU"/>
              </w:rPr>
            </w:pPr>
            <w:r w:rsidRPr="008B393A">
              <w:rPr>
                <w:color w:val="000000"/>
                <w:lang w:val="ru-RU"/>
              </w:rPr>
              <w:t xml:space="preserve">за январь-декабрь  – </w:t>
            </w:r>
            <w:r w:rsidR="009374ED">
              <w:rPr>
                <w:color w:val="000000"/>
                <w:lang w:val="ru-RU"/>
              </w:rPr>
              <w:t>27</w:t>
            </w:r>
            <w:r w:rsidRPr="008B393A">
              <w:rPr>
                <w:color w:val="000000"/>
                <w:lang w:val="ru-RU"/>
              </w:rPr>
              <w:t xml:space="preserve"> марта </w:t>
            </w:r>
          </w:p>
        </w:tc>
      </w:tr>
      <w:tr w:rsidR="00D47FD2" w:rsidRPr="00D47FD2"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8B393A" w:rsidRDefault="00D47FD2" w:rsidP="009374ED">
            <w:pPr>
              <w:suppressAutoHyphens/>
              <w:spacing w:before="20" w:after="20" w:line="180" w:lineRule="exact"/>
              <w:ind w:left="-57" w:right="-57"/>
              <w:rPr>
                <w:color w:val="000000"/>
                <w:lang w:val="ru-RU"/>
              </w:rPr>
            </w:pPr>
            <w:r w:rsidRPr="008B393A">
              <w:rPr>
                <w:color w:val="000000"/>
                <w:lang w:val="ru-RU"/>
              </w:rPr>
              <w:t>1-т (кадры)</w:t>
            </w:r>
            <w:r>
              <w:rPr>
                <w:color w:val="000000"/>
                <w:lang w:val="ru-RU"/>
              </w:rPr>
              <w:t xml:space="preserve"> </w:t>
            </w:r>
            <w:r w:rsidRPr="008B393A">
              <w:rPr>
                <w:color w:val="000000"/>
                <w:lang w:val="ru-RU"/>
              </w:rPr>
              <w:t xml:space="preserve">«Отчет о численности, составе и профессиональном обучении кадров» </w:t>
            </w:r>
          </w:p>
        </w:tc>
        <w:tc>
          <w:tcPr>
            <w:tcW w:w="1985" w:type="dxa"/>
            <w:tcBorders>
              <w:top w:val="single" w:sz="4" w:space="0" w:color="auto"/>
              <w:bottom w:val="single" w:sz="4" w:space="0" w:color="auto"/>
            </w:tcBorders>
          </w:tcPr>
          <w:p w:rsidR="00D47FD2" w:rsidRPr="008B393A" w:rsidRDefault="00D47FD2" w:rsidP="009374ED">
            <w:pPr>
              <w:suppressAutoHyphens/>
              <w:spacing w:before="20" w:after="20" w:line="180" w:lineRule="exact"/>
              <w:ind w:left="-57" w:right="-57"/>
              <w:rPr>
                <w:color w:val="000000"/>
                <w:lang w:val="ru-RU"/>
              </w:rPr>
            </w:pPr>
            <w:r w:rsidRPr="008B393A">
              <w:rPr>
                <w:color w:val="000000"/>
                <w:lang w:val="ru-RU"/>
              </w:rPr>
              <w:t>годовая</w:t>
            </w:r>
          </w:p>
        </w:tc>
        <w:tc>
          <w:tcPr>
            <w:tcW w:w="3685" w:type="dxa"/>
            <w:tcBorders>
              <w:top w:val="single" w:sz="4" w:space="0" w:color="auto"/>
              <w:bottom w:val="single" w:sz="4" w:space="0" w:color="auto"/>
              <w:right w:val="nil"/>
            </w:tcBorders>
          </w:tcPr>
          <w:p w:rsidR="00D47FD2" w:rsidRPr="008B393A" w:rsidRDefault="00D47FD2" w:rsidP="009374ED">
            <w:pPr>
              <w:suppressAutoHyphens/>
              <w:spacing w:before="20" w:after="20" w:line="180" w:lineRule="exact"/>
              <w:ind w:left="-57" w:right="-57"/>
              <w:rPr>
                <w:color w:val="000000"/>
                <w:lang w:val="ru-RU"/>
              </w:rPr>
            </w:pPr>
            <w:r w:rsidRPr="008B393A">
              <w:rPr>
                <w:color w:val="000000"/>
                <w:lang w:val="ru-RU"/>
              </w:rPr>
              <w:t>6 февраля</w:t>
            </w:r>
          </w:p>
        </w:tc>
      </w:tr>
      <w:tr w:rsidR="00D47FD2" w:rsidRPr="00D47FD2"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1-ф (ос)</w:t>
            </w:r>
            <w:r>
              <w:rPr>
                <w:color w:val="000000"/>
              </w:rPr>
              <w:t xml:space="preserve"> </w:t>
            </w:r>
            <w:r w:rsidRPr="007D2D67">
              <w:rPr>
                <w:color w:val="000000"/>
              </w:rPr>
              <w:t>«Отчет о наличии и движении основных средств и других долгосрочных активов»</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rPr>
            </w:pPr>
            <w:proofErr w:type="spellStart"/>
            <w:r w:rsidRPr="007D2D67">
              <w:rPr>
                <w:color w:val="000000"/>
              </w:rPr>
              <w:t>годовая</w:t>
            </w:r>
            <w:proofErr w:type="spellEnd"/>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rPr>
            </w:pPr>
            <w:r w:rsidRPr="007D2D67">
              <w:rPr>
                <w:color w:val="000000"/>
              </w:rPr>
              <w:t xml:space="preserve">30 </w:t>
            </w:r>
            <w:proofErr w:type="spellStart"/>
            <w:r w:rsidRPr="007D2D67">
              <w:rPr>
                <w:color w:val="000000"/>
              </w:rPr>
              <w:t>марта</w:t>
            </w:r>
            <w:proofErr w:type="spellEnd"/>
          </w:p>
        </w:tc>
      </w:tr>
      <w:tr w:rsidR="00D47FD2" w:rsidRPr="00D47FD2"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1-ф (</w:t>
            </w:r>
            <w:proofErr w:type="spellStart"/>
            <w:r w:rsidRPr="007D2D67">
              <w:rPr>
                <w:color w:val="000000"/>
              </w:rPr>
              <w:t>офп</w:t>
            </w:r>
            <w:proofErr w:type="spellEnd"/>
            <w:r w:rsidRPr="007D2D67">
              <w:rPr>
                <w:color w:val="000000"/>
              </w:rPr>
              <w:t>) «Отчет об отдельных финансовых показателях»</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rPr>
            </w:pPr>
            <w:proofErr w:type="spellStart"/>
            <w:r w:rsidRPr="007D2D67">
              <w:rPr>
                <w:color w:val="000000"/>
              </w:rPr>
              <w:t>годовая</w:t>
            </w:r>
            <w:proofErr w:type="spellEnd"/>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rPr>
            </w:pPr>
            <w:r w:rsidRPr="007D2D67">
              <w:rPr>
                <w:color w:val="000000"/>
              </w:rPr>
              <w:t xml:space="preserve">29 </w:t>
            </w:r>
            <w:proofErr w:type="spellStart"/>
            <w:r w:rsidRPr="007D2D67">
              <w:rPr>
                <w:color w:val="000000"/>
              </w:rPr>
              <w:t>апреля</w:t>
            </w:r>
            <w:proofErr w:type="spellEnd"/>
          </w:p>
        </w:tc>
      </w:tr>
      <w:tr w:rsidR="00D47FD2" w:rsidRPr="007E540D" w:rsidTr="009374ED">
        <w:tc>
          <w:tcPr>
            <w:tcW w:w="426" w:type="dxa"/>
            <w:tcBorders>
              <w:top w:val="single" w:sz="4" w:space="0" w:color="auto"/>
              <w:left w:val="nil"/>
              <w:bottom w:val="single" w:sz="4" w:space="0" w:color="auto"/>
            </w:tcBorders>
          </w:tcPr>
          <w:p w:rsidR="00D47FD2" w:rsidRPr="00691A5B" w:rsidRDefault="00D47FD2"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D47FD2" w:rsidRPr="007D2D67" w:rsidRDefault="00D47FD2" w:rsidP="009374ED">
            <w:pPr>
              <w:pStyle w:val="a8"/>
              <w:tabs>
                <w:tab w:val="clear" w:pos="4153"/>
                <w:tab w:val="clear" w:pos="8306"/>
              </w:tabs>
              <w:suppressAutoHyphens/>
              <w:spacing w:before="20" w:after="20" w:line="180" w:lineRule="exact"/>
              <w:ind w:left="-57" w:right="-57"/>
              <w:rPr>
                <w:color w:val="000000"/>
              </w:rPr>
            </w:pPr>
            <w:r w:rsidRPr="007D2D67">
              <w:rPr>
                <w:color w:val="000000"/>
              </w:rPr>
              <w:t>6-т (заработная плата)</w:t>
            </w:r>
            <w:r>
              <w:rPr>
                <w:color w:val="000000"/>
              </w:rPr>
              <w:t xml:space="preserve"> </w:t>
            </w:r>
            <w:r w:rsidRPr="007D2D67">
              <w:rPr>
                <w:color w:val="000000"/>
              </w:rPr>
              <w:t>«Отчет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 xml:space="preserve">2 раза в год (за май, </w:t>
            </w:r>
            <w:r w:rsidRPr="007D2D67">
              <w:rPr>
                <w:color w:val="000000"/>
                <w:lang w:val="ru-RU"/>
              </w:rPr>
              <w:br/>
              <w:t>за ноябрь)</w:t>
            </w:r>
          </w:p>
        </w:tc>
        <w:tc>
          <w:tcPr>
            <w:tcW w:w="3685" w:type="dxa"/>
            <w:tcBorders>
              <w:top w:val="single" w:sz="4" w:space="0" w:color="auto"/>
              <w:bottom w:val="single" w:sz="4" w:space="0" w:color="auto"/>
              <w:right w:val="nil"/>
            </w:tcBorders>
          </w:tcPr>
          <w:p w:rsidR="00D47FD2" w:rsidRPr="007D2D67" w:rsidRDefault="00D47FD2" w:rsidP="009374ED">
            <w:pPr>
              <w:suppressAutoHyphens/>
              <w:spacing w:before="20" w:after="20" w:line="180" w:lineRule="exact"/>
              <w:ind w:left="-57" w:right="-57"/>
              <w:rPr>
                <w:color w:val="000000"/>
                <w:lang w:val="ru-RU"/>
              </w:rPr>
            </w:pPr>
            <w:r w:rsidRPr="007D2D67">
              <w:rPr>
                <w:color w:val="000000"/>
                <w:lang w:val="ru-RU"/>
              </w:rPr>
              <w:t xml:space="preserve">18-го числа после отчетного периода </w:t>
            </w:r>
          </w:p>
        </w:tc>
      </w:tr>
      <w:tr w:rsidR="007E540D" w:rsidRPr="007E540D" w:rsidTr="009374ED">
        <w:tc>
          <w:tcPr>
            <w:tcW w:w="426" w:type="dxa"/>
            <w:tcBorders>
              <w:top w:val="single" w:sz="4" w:space="0" w:color="auto"/>
              <w:left w:val="nil"/>
              <w:bottom w:val="single" w:sz="4" w:space="0" w:color="auto"/>
            </w:tcBorders>
          </w:tcPr>
          <w:p w:rsidR="007E540D" w:rsidRPr="00691A5B" w:rsidRDefault="007E540D"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7E540D" w:rsidRPr="00397D26" w:rsidRDefault="007E540D" w:rsidP="00CF5CC7">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bookmarkStart w:id="0" w:name="_GoBack"/>
            <w:bookmarkEnd w:id="0"/>
          </w:p>
        </w:tc>
        <w:tc>
          <w:tcPr>
            <w:tcW w:w="1985" w:type="dxa"/>
            <w:tcBorders>
              <w:top w:val="single" w:sz="4" w:space="0" w:color="auto"/>
              <w:bottom w:val="single" w:sz="4" w:space="0" w:color="auto"/>
            </w:tcBorders>
          </w:tcPr>
          <w:p w:rsidR="007E540D" w:rsidRPr="00F878B0" w:rsidRDefault="007E540D" w:rsidP="00CF5CC7">
            <w:pPr>
              <w:suppressAutoHyphens/>
              <w:spacing w:before="20" w:after="20" w:line="180" w:lineRule="exact"/>
              <w:ind w:left="-57" w:right="-57"/>
              <w:rPr>
                <w:lang w:val="ru-RU"/>
              </w:rPr>
            </w:pPr>
            <w:r w:rsidRPr="00F878B0">
              <w:rPr>
                <w:lang w:val="ru-RU"/>
              </w:rPr>
              <w:t>1 раз в 2 года</w:t>
            </w:r>
          </w:p>
        </w:tc>
        <w:tc>
          <w:tcPr>
            <w:tcW w:w="3685" w:type="dxa"/>
            <w:tcBorders>
              <w:top w:val="single" w:sz="4" w:space="0" w:color="auto"/>
              <w:bottom w:val="single" w:sz="4" w:space="0" w:color="auto"/>
              <w:right w:val="nil"/>
            </w:tcBorders>
          </w:tcPr>
          <w:p w:rsidR="007E540D" w:rsidRPr="00F878B0" w:rsidRDefault="007E540D" w:rsidP="00CF5CC7">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7E540D" w:rsidRPr="00E87D42" w:rsidTr="009374ED">
        <w:tc>
          <w:tcPr>
            <w:tcW w:w="426" w:type="dxa"/>
            <w:tcBorders>
              <w:top w:val="single" w:sz="4" w:space="0" w:color="auto"/>
              <w:left w:val="nil"/>
              <w:bottom w:val="single" w:sz="4" w:space="0" w:color="auto"/>
            </w:tcBorders>
          </w:tcPr>
          <w:p w:rsidR="007E540D" w:rsidRPr="00691A5B" w:rsidRDefault="007E540D" w:rsidP="00BA40C6">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7E540D" w:rsidRDefault="007E540D"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5" w:type="dxa"/>
            <w:tcBorders>
              <w:top w:val="single" w:sz="4" w:space="0" w:color="auto"/>
              <w:bottom w:val="single" w:sz="4" w:space="0" w:color="auto"/>
            </w:tcBorders>
          </w:tcPr>
          <w:p w:rsidR="007E540D" w:rsidRDefault="007E540D" w:rsidP="00ED3137">
            <w:pPr>
              <w:suppressAutoHyphens/>
              <w:spacing w:before="20" w:after="20" w:line="180" w:lineRule="exact"/>
              <w:ind w:left="-57" w:right="-57"/>
              <w:rPr>
                <w:color w:val="000000" w:themeColor="text1"/>
                <w:lang w:val="ru-RU"/>
              </w:rPr>
            </w:pPr>
            <w:r>
              <w:rPr>
                <w:lang w:val="ru-RU"/>
              </w:rPr>
              <w:t>1 раз в 2 года</w:t>
            </w:r>
          </w:p>
        </w:tc>
        <w:tc>
          <w:tcPr>
            <w:tcW w:w="3685" w:type="dxa"/>
            <w:tcBorders>
              <w:top w:val="single" w:sz="4" w:space="0" w:color="auto"/>
              <w:bottom w:val="single" w:sz="4" w:space="0" w:color="auto"/>
              <w:right w:val="nil"/>
            </w:tcBorders>
          </w:tcPr>
          <w:p w:rsidR="007E540D" w:rsidRDefault="007E540D" w:rsidP="00ED3137">
            <w:pPr>
              <w:pStyle w:val="a8"/>
              <w:tabs>
                <w:tab w:val="left" w:pos="708"/>
              </w:tabs>
              <w:suppressAutoHyphens/>
              <w:spacing w:before="20" w:after="20" w:line="180" w:lineRule="exact"/>
              <w:ind w:left="-57" w:right="-57"/>
              <w:rPr>
                <w:color w:val="000000" w:themeColor="text1"/>
              </w:rPr>
            </w:pPr>
            <w:r>
              <w:t>7 апреля</w:t>
            </w:r>
          </w:p>
        </w:tc>
      </w:tr>
    </w:tbl>
    <w:p w:rsidR="00CD71E0" w:rsidRPr="0094541D" w:rsidRDefault="00CD71E0" w:rsidP="00B7457D">
      <w:pPr>
        <w:rPr>
          <w:lang w:val="ru-RU"/>
        </w:rPr>
      </w:pPr>
      <w:r w:rsidRPr="008702CE">
        <w:rPr>
          <w:b/>
          <w:color w:val="000000"/>
          <w:sz w:val="32"/>
          <w:szCs w:val="32"/>
          <w:u w:val="single"/>
          <w:lang w:val="ru-RU"/>
        </w:rPr>
        <w:t>Представляется в случае наличия факта, явления</w:t>
      </w:r>
      <w:r w:rsidR="009712D4" w:rsidRPr="008702CE">
        <w:rPr>
          <w:b/>
          <w:color w:val="000000"/>
          <w:sz w:val="32"/>
          <w:szCs w:val="32"/>
          <w:u w:val="single"/>
          <w:lang w:val="ru-RU"/>
        </w:rPr>
        <w:t xml:space="preserve">, </w:t>
      </w:r>
      <w:r w:rsidR="009712D4"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2686"/>
        <w:gridCol w:w="1417"/>
        <w:gridCol w:w="1985"/>
        <w:gridCol w:w="3685"/>
      </w:tblGrid>
      <w:tr w:rsidR="006D6DCA" w:rsidRPr="007E540D" w:rsidTr="006D6DCA">
        <w:trPr>
          <w:tblHeader/>
        </w:trPr>
        <w:tc>
          <w:tcPr>
            <w:tcW w:w="575" w:type="dxa"/>
            <w:tcBorders>
              <w:left w:val="nil"/>
            </w:tcBorders>
          </w:tcPr>
          <w:p w:rsidR="006D6DCA" w:rsidRPr="0025250C" w:rsidRDefault="006D6DCA" w:rsidP="00583043">
            <w:pPr>
              <w:pStyle w:val="a8"/>
              <w:tabs>
                <w:tab w:val="left" w:pos="708"/>
              </w:tabs>
              <w:spacing w:before="20" w:after="20" w:line="200" w:lineRule="exact"/>
              <w:ind w:left="-57" w:right="-113"/>
              <w:jc w:val="center"/>
              <w:rPr>
                <w:bCs/>
                <w:color w:val="000000"/>
                <w:sz w:val="23"/>
                <w:szCs w:val="23"/>
              </w:rPr>
            </w:pPr>
            <w:r w:rsidRPr="0025250C">
              <w:rPr>
                <w:bCs/>
                <w:color w:val="000000"/>
                <w:sz w:val="23"/>
                <w:szCs w:val="23"/>
              </w:rPr>
              <w:t xml:space="preserve">№ </w:t>
            </w:r>
            <w:proofErr w:type="gramStart"/>
            <w:r w:rsidRPr="0025250C">
              <w:rPr>
                <w:bCs/>
                <w:color w:val="000000"/>
                <w:sz w:val="23"/>
                <w:szCs w:val="23"/>
              </w:rPr>
              <w:t>п</w:t>
            </w:r>
            <w:proofErr w:type="gramEnd"/>
            <w:r w:rsidRPr="0025250C">
              <w:rPr>
                <w:bCs/>
                <w:color w:val="000000"/>
                <w:sz w:val="23"/>
                <w:szCs w:val="23"/>
              </w:rPr>
              <w:t>/п</w:t>
            </w:r>
          </w:p>
        </w:tc>
        <w:tc>
          <w:tcPr>
            <w:tcW w:w="2686" w:type="dxa"/>
            <w:tcBorders>
              <w:left w:val="nil"/>
            </w:tcBorders>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r w:rsidRPr="0025250C">
              <w:rPr>
                <w:bCs/>
                <w:color w:val="000000"/>
                <w:sz w:val="23"/>
                <w:szCs w:val="23"/>
              </w:rPr>
              <w:t>Индекс и название</w:t>
            </w:r>
            <w:r w:rsidRPr="0025250C">
              <w:rPr>
                <w:bCs/>
                <w:color w:val="000000"/>
                <w:sz w:val="23"/>
                <w:szCs w:val="23"/>
              </w:rPr>
              <w:br/>
              <w:t xml:space="preserve">формы </w:t>
            </w:r>
            <w:r w:rsidRPr="0025250C">
              <w:rPr>
                <w:bCs/>
                <w:color w:val="000000"/>
                <w:sz w:val="23"/>
                <w:szCs w:val="23"/>
              </w:rPr>
              <w:br/>
              <w:t>отчетности</w:t>
            </w:r>
          </w:p>
        </w:tc>
        <w:tc>
          <w:tcPr>
            <w:tcW w:w="1417" w:type="dxa"/>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proofErr w:type="spellStart"/>
            <w:proofErr w:type="gramStart"/>
            <w:r w:rsidRPr="0025250C">
              <w:rPr>
                <w:bCs/>
                <w:color w:val="000000"/>
                <w:sz w:val="23"/>
                <w:szCs w:val="23"/>
              </w:rPr>
              <w:t>Периодич-ность</w:t>
            </w:r>
            <w:proofErr w:type="spellEnd"/>
            <w:proofErr w:type="gramEnd"/>
          </w:p>
        </w:tc>
        <w:tc>
          <w:tcPr>
            <w:tcW w:w="1985" w:type="dxa"/>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r w:rsidRPr="0025250C">
              <w:rPr>
                <w:bCs/>
                <w:color w:val="000000"/>
                <w:sz w:val="23"/>
                <w:szCs w:val="23"/>
              </w:rPr>
              <w:t xml:space="preserve">Срок </w:t>
            </w:r>
            <w:proofErr w:type="gramStart"/>
            <w:r w:rsidRPr="0025250C">
              <w:rPr>
                <w:bCs/>
                <w:color w:val="000000"/>
                <w:sz w:val="23"/>
                <w:szCs w:val="23"/>
              </w:rPr>
              <w:t>представ-</w:t>
            </w:r>
            <w:proofErr w:type="spellStart"/>
            <w:r w:rsidRPr="0025250C">
              <w:rPr>
                <w:bCs/>
                <w:color w:val="000000"/>
                <w:sz w:val="23"/>
                <w:szCs w:val="23"/>
              </w:rPr>
              <w:t>ления</w:t>
            </w:r>
            <w:proofErr w:type="spellEnd"/>
            <w:proofErr w:type="gramEnd"/>
            <w:r w:rsidRPr="0025250C">
              <w:rPr>
                <w:bCs/>
                <w:color w:val="000000"/>
                <w:sz w:val="23"/>
                <w:szCs w:val="23"/>
              </w:rPr>
              <w:t xml:space="preserve"> </w:t>
            </w:r>
          </w:p>
        </w:tc>
        <w:tc>
          <w:tcPr>
            <w:tcW w:w="3685" w:type="dxa"/>
            <w:tcBorders>
              <w:right w:val="nil"/>
            </w:tcBorders>
          </w:tcPr>
          <w:p w:rsidR="006D6DCA" w:rsidRPr="0025250C" w:rsidRDefault="006D6DCA" w:rsidP="00583043">
            <w:pPr>
              <w:pStyle w:val="a8"/>
              <w:tabs>
                <w:tab w:val="left" w:pos="708"/>
              </w:tabs>
              <w:suppressAutoHyphens/>
              <w:spacing w:before="20" w:after="20" w:line="200" w:lineRule="exact"/>
              <w:ind w:left="-57" w:right="-57"/>
              <w:jc w:val="center"/>
              <w:rPr>
                <w:bCs/>
                <w:color w:val="000000"/>
                <w:sz w:val="23"/>
                <w:szCs w:val="23"/>
              </w:rPr>
            </w:pPr>
            <w:r w:rsidRPr="0025250C">
              <w:rPr>
                <w:bCs/>
                <w:color w:val="000000"/>
                <w:sz w:val="23"/>
                <w:szCs w:val="23"/>
              </w:rPr>
              <w:t xml:space="preserve">Представляют респонденты </w:t>
            </w:r>
            <w:r w:rsidRPr="0025250C">
              <w:rPr>
                <w:bCs/>
                <w:color w:val="000000"/>
                <w:sz w:val="23"/>
                <w:szCs w:val="23"/>
              </w:rPr>
              <w:br/>
              <w:t>(</w:t>
            </w:r>
            <w:r w:rsidRPr="0025250C">
              <w:rPr>
                <w:color w:val="000000"/>
                <w:sz w:val="23"/>
                <w:szCs w:val="23"/>
              </w:rPr>
              <w:t xml:space="preserve">при соответствии критериям, </w:t>
            </w:r>
            <w:r w:rsidRPr="0025250C">
              <w:rPr>
                <w:color w:val="000000"/>
                <w:sz w:val="23"/>
                <w:szCs w:val="23"/>
              </w:rPr>
              <w:br/>
              <w:t xml:space="preserve">установленным в форме и (или) </w:t>
            </w:r>
            <w:r w:rsidRPr="0025250C">
              <w:rPr>
                <w:color w:val="000000"/>
                <w:sz w:val="23"/>
                <w:szCs w:val="23"/>
              </w:rPr>
              <w:br/>
              <w:t>указаниях по ее заполнению</w:t>
            </w:r>
            <w:r w:rsidRPr="0025250C">
              <w:rPr>
                <w:bCs/>
                <w:color w:val="000000"/>
                <w:sz w:val="23"/>
                <w:szCs w:val="23"/>
              </w:rPr>
              <w:t>)</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12-вэс (услуги) «Отчет об экспорте и импорте услуг»</w:t>
            </w:r>
          </w:p>
        </w:tc>
        <w:tc>
          <w:tcPr>
            <w:tcW w:w="1417"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месячная</w:t>
            </w:r>
          </w:p>
        </w:tc>
        <w:tc>
          <w:tcPr>
            <w:tcW w:w="1985"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18-го числа после</w:t>
            </w:r>
            <w:r>
              <w:rPr>
                <w:color w:val="000000"/>
                <w:lang w:val="ru-RU"/>
              </w:rPr>
              <w:t xml:space="preserve"> </w:t>
            </w:r>
            <w:r w:rsidRPr="00583043">
              <w:rPr>
                <w:color w:val="000000"/>
                <w:lang w:val="ru-RU"/>
              </w:rPr>
              <w:t>отчетного</w:t>
            </w:r>
            <w:r w:rsidRPr="00583043">
              <w:rPr>
                <w:color w:val="000000"/>
                <w:lang w:val="ru-RU"/>
              </w:rPr>
              <w:br/>
              <w:t>периода</w:t>
            </w:r>
          </w:p>
        </w:tc>
        <w:tc>
          <w:tcPr>
            <w:tcW w:w="3685" w:type="dxa"/>
            <w:tcBorders>
              <w:right w:val="nil"/>
            </w:tcBorders>
          </w:tcPr>
          <w:p w:rsidR="006D6DCA" w:rsidRPr="00CF322B" w:rsidRDefault="006D6DCA" w:rsidP="00E61892">
            <w:pPr>
              <w:spacing w:beforeLines="20" w:before="48"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61892" w:rsidRPr="007E540D" w:rsidTr="006D6DCA">
        <w:tc>
          <w:tcPr>
            <w:tcW w:w="575" w:type="dxa"/>
            <w:tcBorders>
              <w:left w:val="nil"/>
            </w:tcBorders>
          </w:tcPr>
          <w:p w:rsidR="00E61892" w:rsidRPr="007D2D67" w:rsidRDefault="00E61892"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E61892" w:rsidRPr="00C90A24" w:rsidRDefault="00E61892" w:rsidP="00E61892">
            <w:pPr>
              <w:suppressAutoHyphens/>
              <w:spacing w:beforeLines="20" w:before="48" w:after="20" w:line="160" w:lineRule="exact"/>
              <w:ind w:left="-57" w:right="-57"/>
              <w:rPr>
                <w:color w:val="000000"/>
                <w:lang w:val="ru-RU"/>
              </w:rPr>
            </w:pPr>
            <w:r w:rsidRPr="00E75D08">
              <w:rPr>
                <w:color w:val="000000"/>
                <w:spacing w:val="-6"/>
                <w:lang w:val="ru-RU"/>
              </w:rPr>
              <w:t>12-вэс (товары)</w:t>
            </w:r>
            <w:r w:rsidRPr="00C90A24">
              <w:rPr>
                <w:color w:val="000000"/>
                <w:lang w:val="ru-RU"/>
              </w:rPr>
              <w:t xml:space="preserve"> «</w:t>
            </w:r>
            <w:r w:rsidRPr="00C90A24">
              <w:rPr>
                <w:lang w:val="ru-RU"/>
              </w:rPr>
              <w:t>Отчет об экспорте и импорте отдельных товаров</w:t>
            </w:r>
            <w:r w:rsidRPr="00C90A24">
              <w:rPr>
                <w:color w:val="000000"/>
                <w:lang w:val="ru-RU"/>
              </w:rPr>
              <w:t>»</w:t>
            </w:r>
          </w:p>
        </w:tc>
        <w:tc>
          <w:tcPr>
            <w:tcW w:w="1417" w:type="dxa"/>
          </w:tcPr>
          <w:p w:rsidR="00E61892" w:rsidRPr="00C90A24" w:rsidRDefault="00E61892" w:rsidP="00E61892">
            <w:pPr>
              <w:suppressAutoHyphens/>
              <w:spacing w:beforeLines="20" w:before="48" w:after="20" w:line="160" w:lineRule="exact"/>
              <w:ind w:left="-57" w:right="-57"/>
              <w:rPr>
                <w:color w:val="000000"/>
                <w:lang w:val="ru-RU"/>
              </w:rPr>
            </w:pPr>
            <w:r w:rsidRPr="00C90A24">
              <w:rPr>
                <w:color w:val="000000"/>
                <w:lang w:val="ru-RU"/>
              </w:rPr>
              <w:t>месячная</w:t>
            </w:r>
          </w:p>
        </w:tc>
        <w:tc>
          <w:tcPr>
            <w:tcW w:w="1985" w:type="dxa"/>
          </w:tcPr>
          <w:p w:rsidR="00E61892" w:rsidRPr="00C90A24" w:rsidRDefault="00E61892" w:rsidP="00E61892">
            <w:pPr>
              <w:suppressAutoHyphens/>
              <w:spacing w:beforeLines="20" w:before="48" w:after="20" w:line="160" w:lineRule="exact"/>
              <w:ind w:left="-57" w:right="-57"/>
              <w:rPr>
                <w:color w:val="000000"/>
                <w:lang w:val="ru-RU"/>
              </w:rPr>
            </w:pPr>
            <w:r w:rsidRPr="00C90A24">
              <w:rPr>
                <w:color w:val="000000"/>
                <w:lang w:val="ru-RU"/>
              </w:rPr>
              <w:t>15-го числа после</w:t>
            </w:r>
            <w:r w:rsidRPr="00C90A24">
              <w:rPr>
                <w:color w:val="000000"/>
                <w:lang w:val="ru-RU"/>
              </w:rPr>
              <w:br/>
              <w:t>отчетного</w:t>
            </w:r>
            <w:r w:rsidRPr="00C90A24">
              <w:rPr>
                <w:color w:val="000000"/>
                <w:lang w:val="ru-RU"/>
              </w:rPr>
              <w:br/>
              <w:t>периода</w:t>
            </w:r>
          </w:p>
        </w:tc>
        <w:tc>
          <w:tcPr>
            <w:tcW w:w="3685" w:type="dxa"/>
            <w:tcBorders>
              <w:right w:val="nil"/>
            </w:tcBorders>
          </w:tcPr>
          <w:p w:rsidR="00E61892" w:rsidRPr="00E61892" w:rsidRDefault="00E61892" w:rsidP="00E61892">
            <w:pPr>
              <w:pStyle w:val="a8"/>
              <w:tabs>
                <w:tab w:val="clear" w:pos="4153"/>
                <w:tab w:val="clear" w:pos="8306"/>
              </w:tabs>
              <w:suppressAutoHyphens/>
              <w:spacing w:beforeLines="20" w:before="48" w:after="20" w:line="180" w:lineRule="exact"/>
              <w:ind w:left="-57" w:right="-57"/>
              <w:jc w:val="both"/>
              <w:rPr>
                <w:b/>
              </w:rPr>
            </w:pPr>
            <w:r w:rsidRPr="00E61892">
              <w:rPr>
                <w:b/>
              </w:rPr>
              <w:t xml:space="preserve">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 </w:t>
            </w:r>
            <w:r w:rsidRPr="00E61892">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9374ED" w:rsidP="00E61892">
            <w:pPr>
              <w:suppressAutoHyphens/>
              <w:spacing w:beforeLines="20" w:before="48" w:after="20" w:line="160" w:lineRule="exact"/>
              <w:ind w:left="-57" w:right="-57"/>
              <w:rPr>
                <w:color w:val="000000"/>
                <w:lang w:val="ru-RU"/>
              </w:rPr>
            </w:pPr>
            <w:r>
              <w:rPr>
                <w:color w:val="000000"/>
                <w:lang w:val="ru-RU"/>
              </w:rPr>
              <w:t xml:space="preserve">12-тэк </w:t>
            </w:r>
            <w:r w:rsidR="006D6DCA" w:rsidRPr="00D47FD2">
              <w:rPr>
                <w:color w:val="000000"/>
                <w:lang w:val="ru-RU"/>
              </w:rPr>
              <w:t>«Отчет о расходе топливно-</w:t>
            </w:r>
            <w:r w:rsidR="006D6DCA" w:rsidRPr="00D47FD2">
              <w:rPr>
                <w:color w:val="000000"/>
                <w:spacing w:val="-4"/>
                <w:lang w:val="ru-RU"/>
              </w:rPr>
              <w:t>энергетических</w:t>
            </w:r>
            <w:r w:rsidR="006D6DCA" w:rsidRPr="00D47FD2">
              <w:rPr>
                <w:color w:val="000000"/>
                <w:lang w:val="ru-RU"/>
              </w:rPr>
              <w:t xml:space="preserve"> ресурсов»</w:t>
            </w:r>
          </w:p>
        </w:tc>
        <w:tc>
          <w:tcPr>
            <w:tcW w:w="1417" w:type="dxa"/>
          </w:tcPr>
          <w:p w:rsidR="006D6DCA" w:rsidRPr="00583043" w:rsidRDefault="006D6DCA" w:rsidP="00E61892">
            <w:pPr>
              <w:suppressAutoHyphens/>
              <w:spacing w:beforeLines="20" w:before="48" w:after="20" w:line="160" w:lineRule="exact"/>
              <w:ind w:left="-57" w:right="-57"/>
              <w:rPr>
                <w:color w:val="000000"/>
                <w:lang w:val="ru-RU"/>
              </w:rPr>
            </w:pPr>
            <w:proofErr w:type="spellStart"/>
            <w:r w:rsidRPr="007D2D67">
              <w:rPr>
                <w:color w:val="000000"/>
              </w:rPr>
              <w:t>месячная</w:t>
            </w:r>
            <w:proofErr w:type="spellEnd"/>
          </w:p>
        </w:tc>
        <w:tc>
          <w:tcPr>
            <w:tcW w:w="1985" w:type="dxa"/>
          </w:tcPr>
          <w:p w:rsidR="006D6DCA" w:rsidRPr="00583043" w:rsidRDefault="006D6DCA" w:rsidP="00E61892">
            <w:pPr>
              <w:suppressAutoHyphens/>
              <w:spacing w:beforeLines="20" w:before="48" w:after="20" w:line="160" w:lineRule="exact"/>
              <w:ind w:left="-57" w:right="-57"/>
              <w:rPr>
                <w:color w:val="000000"/>
                <w:lang w:val="ru-RU"/>
              </w:rPr>
            </w:pPr>
            <w:r w:rsidRPr="007D2D67">
              <w:rPr>
                <w:color w:val="000000"/>
                <w:lang w:val="ru-RU"/>
              </w:rPr>
              <w:t>16-го числа после отчетного периода</w:t>
            </w:r>
          </w:p>
        </w:tc>
        <w:tc>
          <w:tcPr>
            <w:tcW w:w="3685" w:type="dxa"/>
            <w:tcBorders>
              <w:right w:val="nil"/>
            </w:tcBorders>
          </w:tcPr>
          <w:p w:rsidR="006D6DCA" w:rsidRDefault="006D6DCA" w:rsidP="00E61892">
            <w:pPr>
              <w:spacing w:beforeLines="20" w:before="48"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374ED" w:rsidRPr="007E540D" w:rsidTr="00E61892">
        <w:trPr>
          <w:trHeight w:val="835"/>
        </w:trPr>
        <w:tc>
          <w:tcPr>
            <w:tcW w:w="575" w:type="dxa"/>
            <w:tcBorders>
              <w:left w:val="nil"/>
            </w:tcBorders>
          </w:tcPr>
          <w:p w:rsidR="009374ED" w:rsidRPr="007D2D67" w:rsidRDefault="009374ED"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9374ED" w:rsidRPr="00583043" w:rsidRDefault="009374ED" w:rsidP="00E61892">
            <w:pPr>
              <w:pStyle w:val="a8"/>
              <w:tabs>
                <w:tab w:val="clear" w:pos="4153"/>
                <w:tab w:val="clear" w:pos="8306"/>
              </w:tabs>
              <w:suppressAutoHyphens/>
              <w:spacing w:beforeLines="20" w:before="48" w:after="20" w:line="160" w:lineRule="exact"/>
              <w:ind w:left="-57" w:right="-57"/>
              <w:rPr>
                <w:color w:val="000000"/>
              </w:rPr>
            </w:pPr>
            <w:r>
              <w:rPr>
                <w:color w:val="000000" w:themeColor="text1"/>
              </w:rPr>
              <w:t>12-ис (строительство) «Отчет о выполнении подрядных работ»</w:t>
            </w:r>
          </w:p>
        </w:tc>
        <w:tc>
          <w:tcPr>
            <w:tcW w:w="1417" w:type="dxa"/>
          </w:tcPr>
          <w:p w:rsidR="009374ED" w:rsidRPr="00583043" w:rsidRDefault="009374ED" w:rsidP="00E61892">
            <w:pPr>
              <w:pStyle w:val="a8"/>
              <w:tabs>
                <w:tab w:val="clear" w:pos="4153"/>
                <w:tab w:val="clear" w:pos="8306"/>
              </w:tabs>
              <w:suppressAutoHyphens/>
              <w:spacing w:beforeLines="20" w:before="48" w:after="20" w:line="160" w:lineRule="exact"/>
              <w:ind w:left="-57" w:right="-57"/>
              <w:rPr>
                <w:color w:val="000000"/>
              </w:rPr>
            </w:pPr>
            <w:r>
              <w:rPr>
                <w:color w:val="000000" w:themeColor="text1"/>
              </w:rPr>
              <w:t xml:space="preserve">месячная </w:t>
            </w:r>
          </w:p>
        </w:tc>
        <w:tc>
          <w:tcPr>
            <w:tcW w:w="1985" w:type="dxa"/>
          </w:tcPr>
          <w:p w:rsid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Pr>
                <w:color w:val="000000" w:themeColor="text1"/>
              </w:rPr>
              <w:t xml:space="preserve">7-го числа после отчетного периода, за январь-декабрь – </w:t>
            </w:r>
          </w:p>
          <w:p w:rsidR="009374ED" w:rsidRPr="00583043" w:rsidRDefault="009374ED" w:rsidP="00E61892">
            <w:pPr>
              <w:pStyle w:val="a8"/>
              <w:tabs>
                <w:tab w:val="clear" w:pos="4153"/>
                <w:tab w:val="clear" w:pos="8306"/>
              </w:tabs>
              <w:suppressAutoHyphens/>
              <w:spacing w:beforeLines="20" w:before="48" w:after="20" w:line="160" w:lineRule="exact"/>
              <w:ind w:left="-57" w:right="-57"/>
              <w:rPr>
                <w:color w:val="000000"/>
              </w:rPr>
            </w:pPr>
            <w:r>
              <w:rPr>
                <w:color w:val="000000" w:themeColor="text1"/>
              </w:rPr>
              <w:t>10 января</w:t>
            </w:r>
          </w:p>
        </w:tc>
        <w:tc>
          <w:tcPr>
            <w:tcW w:w="3685" w:type="dxa"/>
            <w:tcBorders>
              <w:right w:val="nil"/>
            </w:tcBorders>
          </w:tcPr>
          <w:p w:rsidR="009374ED" w:rsidRPr="00F4168F" w:rsidRDefault="009374ED" w:rsidP="00E61892">
            <w:pPr>
              <w:pStyle w:val="a8"/>
              <w:tabs>
                <w:tab w:val="clear" w:pos="4153"/>
                <w:tab w:val="clear" w:pos="8306"/>
              </w:tabs>
              <w:suppressAutoHyphens/>
              <w:spacing w:beforeLines="20" w:before="48" w:after="20" w:line="180" w:lineRule="exact"/>
              <w:ind w:left="-57" w:right="-57"/>
              <w:jc w:val="both"/>
              <w:rPr>
                <w:b/>
                <w:color w:val="000000"/>
              </w:rPr>
            </w:pPr>
            <w:r>
              <w:t>в соответствии с пунктами</w:t>
            </w:r>
            <w:r w:rsidRPr="00C272C2">
              <w:t xml:space="preserve"> 1 </w:t>
            </w:r>
            <w:r w:rsidRPr="009B30D3">
              <w:t>и 8</w:t>
            </w:r>
            <w:r>
              <w:t xml:space="preserve"> </w:t>
            </w:r>
            <w:r w:rsidRPr="00C272C2">
              <w:t>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4-ис (инвестиции) «Отчет о вводе в эксплуатацию объектов, основных средств и использовании инвестиций в основной капитал»</w:t>
            </w:r>
          </w:p>
        </w:tc>
        <w:tc>
          <w:tcPr>
            <w:tcW w:w="1417"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квартальная</w:t>
            </w:r>
          </w:p>
        </w:tc>
        <w:tc>
          <w:tcPr>
            <w:tcW w:w="1985"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b/>
                <w:color w:val="000000"/>
                <w:vertAlign w:val="superscript"/>
              </w:rPr>
            </w:pPr>
            <w:r w:rsidRPr="00583043">
              <w:rPr>
                <w:color w:val="000000"/>
              </w:rPr>
              <w:t>7-го числа после отчетного периода</w:t>
            </w:r>
            <w:r>
              <w:rPr>
                <w:color w:val="000000"/>
              </w:rPr>
              <w:t>,</w:t>
            </w:r>
          </w:p>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 xml:space="preserve">за январь-декабрь – </w:t>
            </w:r>
            <w:r w:rsidRPr="00583043">
              <w:rPr>
                <w:color w:val="000000"/>
              </w:rPr>
              <w:br/>
              <w:t>10 января</w:t>
            </w:r>
          </w:p>
        </w:tc>
        <w:tc>
          <w:tcPr>
            <w:tcW w:w="3685" w:type="dxa"/>
            <w:tcBorders>
              <w:right w:val="nil"/>
            </w:tcBorders>
          </w:tcPr>
          <w:p w:rsidR="006D6DCA" w:rsidRPr="00FB3DE8" w:rsidRDefault="006D6DCA" w:rsidP="00E61892">
            <w:pPr>
              <w:pStyle w:val="a8"/>
              <w:tabs>
                <w:tab w:val="clear" w:pos="4153"/>
                <w:tab w:val="clear" w:pos="8306"/>
              </w:tabs>
              <w:suppressAutoHyphens/>
              <w:spacing w:beforeLines="20" w:before="48"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4-ф (</w:t>
            </w:r>
            <w:proofErr w:type="spellStart"/>
            <w:r w:rsidRPr="00583043">
              <w:rPr>
                <w:color w:val="000000"/>
                <w:lang w:val="ru-RU"/>
              </w:rPr>
              <w:t>инвест</w:t>
            </w:r>
            <w:proofErr w:type="spellEnd"/>
            <w:r w:rsidRPr="00583043">
              <w:rPr>
                <w:color w:val="000000"/>
                <w:lang w:val="ru-RU"/>
              </w:rPr>
              <w:t>) «Отчет об инвестициях в Республику Беларусь из-за рубежа и инвестициях из Республики Беларусь за рубеж»</w:t>
            </w:r>
          </w:p>
        </w:tc>
        <w:tc>
          <w:tcPr>
            <w:tcW w:w="1417"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квартальная</w:t>
            </w:r>
          </w:p>
        </w:tc>
        <w:tc>
          <w:tcPr>
            <w:tcW w:w="1985"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 xml:space="preserve">15-го числа после отчетного периода </w:t>
            </w:r>
          </w:p>
        </w:tc>
        <w:tc>
          <w:tcPr>
            <w:tcW w:w="3685" w:type="dxa"/>
            <w:tcBorders>
              <w:right w:val="nil"/>
            </w:tcBorders>
          </w:tcPr>
          <w:p w:rsidR="006D6DCA" w:rsidRPr="008C729C" w:rsidRDefault="006D6DCA" w:rsidP="00E61892">
            <w:pPr>
              <w:suppressAutoHyphens/>
              <w:spacing w:beforeLines="20" w:before="48"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253E59" w:rsidRPr="00583043" w:rsidRDefault="006D6DCA" w:rsidP="009B0511">
            <w:pPr>
              <w:suppressAutoHyphens/>
              <w:spacing w:beforeLines="20" w:before="48" w:after="20" w:line="160" w:lineRule="exact"/>
              <w:ind w:left="-57" w:right="-57"/>
              <w:rPr>
                <w:color w:val="000000"/>
                <w:lang w:val="ru-RU"/>
              </w:rPr>
            </w:pPr>
            <w:r w:rsidRPr="00583043">
              <w:rPr>
                <w:color w:val="000000"/>
                <w:lang w:val="ru-RU"/>
              </w:rPr>
              <w:t>4-тэк (топливо)</w:t>
            </w:r>
            <w:r>
              <w:rPr>
                <w:color w:val="000000"/>
                <w:lang w:val="ru-RU"/>
              </w:rPr>
              <w:t xml:space="preserve"> </w:t>
            </w:r>
            <w:r w:rsidRPr="00583043">
              <w:rPr>
                <w:color w:val="000000"/>
                <w:lang w:val="ru-RU"/>
              </w:rPr>
              <w:t xml:space="preserve"> «Отчет об </w:t>
            </w:r>
            <w:r w:rsidRPr="00583043">
              <w:rPr>
                <w:color w:val="000000"/>
                <w:lang w:val="ru-RU"/>
              </w:rPr>
              <w:lastRenderedPageBreak/>
              <w:t>остатках, поступлении и расходе топлива»</w:t>
            </w:r>
          </w:p>
        </w:tc>
        <w:tc>
          <w:tcPr>
            <w:tcW w:w="1417"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lastRenderedPageBreak/>
              <w:t xml:space="preserve">квартальная </w:t>
            </w:r>
          </w:p>
        </w:tc>
        <w:tc>
          <w:tcPr>
            <w:tcW w:w="1985"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 xml:space="preserve">17-го числа после </w:t>
            </w:r>
            <w:r w:rsidRPr="00583043">
              <w:rPr>
                <w:color w:val="000000"/>
                <w:lang w:val="ru-RU"/>
              </w:rPr>
              <w:lastRenderedPageBreak/>
              <w:t>отчетного периода</w:t>
            </w:r>
          </w:p>
        </w:tc>
        <w:tc>
          <w:tcPr>
            <w:tcW w:w="3685" w:type="dxa"/>
            <w:tcBorders>
              <w:right w:val="nil"/>
            </w:tcBorders>
          </w:tcPr>
          <w:p w:rsidR="006D6DCA" w:rsidRPr="00243801" w:rsidRDefault="006D6DCA" w:rsidP="00753BE5">
            <w:pPr>
              <w:pStyle w:val="a8"/>
              <w:tabs>
                <w:tab w:val="clear" w:pos="4153"/>
                <w:tab w:val="clear" w:pos="8306"/>
              </w:tabs>
              <w:suppressAutoHyphens/>
              <w:spacing w:beforeLines="20" w:before="48" w:after="20" w:line="180" w:lineRule="exact"/>
              <w:ind w:left="-57" w:right="-57"/>
              <w:jc w:val="both"/>
              <w:rPr>
                <w:color w:val="000000"/>
                <w:sz w:val="30"/>
                <w:szCs w:val="30"/>
              </w:rPr>
            </w:pPr>
            <w:r>
              <w:rPr>
                <w:color w:val="000000"/>
              </w:rPr>
              <w:lastRenderedPageBreak/>
              <w:t>в соответствии с пункт</w:t>
            </w:r>
            <w:r w:rsidR="00753BE5">
              <w:rPr>
                <w:color w:val="000000"/>
              </w:rPr>
              <w:t>ом</w:t>
            </w:r>
            <w:r>
              <w:rPr>
                <w:color w:val="000000"/>
              </w:rPr>
              <w:t xml:space="preserve"> 1</w:t>
            </w:r>
            <w:r w:rsidR="00753BE5">
              <w:rPr>
                <w:color w:val="000000"/>
              </w:rPr>
              <w:t xml:space="preserve"> </w:t>
            </w:r>
            <w:r>
              <w:rPr>
                <w:color w:val="000000"/>
              </w:rPr>
              <w:t xml:space="preserve">Указаний по </w:t>
            </w:r>
            <w:r>
              <w:rPr>
                <w:color w:val="000000"/>
              </w:rPr>
              <w:lastRenderedPageBreak/>
              <w:t>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B35B6F" w:rsidRDefault="006D6DCA" w:rsidP="00E61892">
            <w:pPr>
              <w:suppressAutoHyphens/>
              <w:spacing w:beforeLines="20" w:before="48" w:after="20" w:line="16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417"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квартальная</w:t>
            </w:r>
          </w:p>
        </w:tc>
        <w:tc>
          <w:tcPr>
            <w:tcW w:w="1985" w:type="dxa"/>
          </w:tcPr>
          <w:p w:rsidR="006D6DCA" w:rsidRPr="00583043" w:rsidRDefault="006D6DCA" w:rsidP="00E61892">
            <w:pPr>
              <w:suppressAutoHyphens/>
              <w:spacing w:beforeLines="20" w:before="48" w:after="20" w:line="160" w:lineRule="exact"/>
              <w:ind w:left="-57" w:right="-57"/>
              <w:rPr>
                <w:color w:val="000000"/>
                <w:lang w:val="ru-RU"/>
              </w:rPr>
            </w:pPr>
            <w:r w:rsidRPr="00583043">
              <w:rPr>
                <w:color w:val="000000"/>
                <w:lang w:val="ru-RU"/>
              </w:rPr>
              <w:t>25-го числа после</w:t>
            </w:r>
            <w:r w:rsidRPr="00583043">
              <w:rPr>
                <w:color w:val="000000"/>
                <w:lang w:val="ru-RU"/>
              </w:rPr>
              <w:br/>
              <w:t>отчетного</w:t>
            </w:r>
            <w:r w:rsidRPr="00583043">
              <w:rPr>
                <w:color w:val="000000"/>
                <w:lang w:val="ru-RU"/>
              </w:rPr>
              <w:br/>
              <w:t>периода</w:t>
            </w:r>
          </w:p>
        </w:tc>
        <w:tc>
          <w:tcPr>
            <w:tcW w:w="3685" w:type="dxa"/>
            <w:tcBorders>
              <w:right w:val="nil"/>
            </w:tcBorders>
          </w:tcPr>
          <w:p w:rsidR="006D6DCA" w:rsidRPr="00CF322B" w:rsidRDefault="006D6DCA" w:rsidP="00E61892">
            <w:pPr>
              <w:spacing w:beforeLines="20" w:before="48"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suppressAutoHyphens/>
              <w:spacing w:beforeLines="20" w:before="48" w:after="20" w:line="160" w:lineRule="exact"/>
              <w:ind w:left="-57" w:right="-57"/>
              <w:rPr>
                <w:lang w:val="ru-RU"/>
              </w:rPr>
            </w:pPr>
            <w:r w:rsidRPr="00583043">
              <w:rPr>
                <w:lang w:val="ru-RU"/>
              </w:rPr>
              <w:t>4-ун «Отчет об объеме платных услуг населению»</w:t>
            </w:r>
          </w:p>
        </w:tc>
        <w:tc>
          <w:tcPr>
            <w:tcW w:w="1417" w:type="dxa"/>
          </w:tcPr>
          <w:p w:rsidR="006D6DCA" w:rsidRPr="00583043" w:rsidRDefault="006D6DCA" w:rsidP="00E61892">
            <w:pPr>
              <w:suppressAutoHyphens/>
              <w:spacing w:beforeLines="20" w:before="48" w:after="20" w:line="160" w:lineRule="exact"/>
              <w:ind w:left="-57" w:right="-57"/>
              <w:rPr>
                <w:lang w:val="ru-RU"/>
              </w:rPr>
            </w:pPr>
            <w:r w:rsidRPr="00583043">
              <w:rPr>
                <w:lang w:val="ru-RU"/>
              </w:rPr>
              <w:t>квартальная</w:t>
            </w:r>
          </w:p>
        </w:tc>
        <w:tc>
          <w:tcPr>
            <w:tcW w:w="1985" w:type="dxa"/>
          </w:tcPr>
          <w:p w:rsidR="006D6DCA" w:rsidRPr="00583043" w:rsidRDefault="006D6DCA" w:rsidP="00E61892">
            <w:pPr>
              <w:pStyle w:val="a8"/>
              <w:tabs>
                <w:tab w:val="clear" w:pos="4153"/>
                <w:tab w:val="clear" w:pos="8306"/>
              </w:tabs>
              <w:suppressAutoHyphens/>
              <w:spacing w:beforeLines="20" w:before="48" w:after="20" w:line="160" w:lineRule="exact"/>
              <w:ind w:left="-57" w:right="-57"/>
            </w:pPr>
            <w:r w:rsidRPr="00583043">
              <w:t>28-го числа после отчетного периода</w:t>
            </w:r>
          </w:p>
        </w:tc>
        <w:tc>
          <w:tcPr>
            <w:tcW w:w="3685" w:type="dxa"/>
            <w:tcBorders>
              <w:right w:val="nil"/>
            </w:tcBorders>
          </w:tcPr>
          <w:p w:rsidR="006D6DCA" w:rsidRPr="00ED26D4" w:rsidRDefault="006D6DCA" w:rsidP="00E61892">
            <w:pPr>
              <w:suppressAutoHyphens/>
              <w:spacing w:beforeLines="20" w:before="48"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8B3A35">
              <w:rPr>
                <w:b/>
                <w:lang w:val="ru-RU"/>
              </w:rPr>
              <w:t xml:space="preserve"> </w:t>
            </w:r>
            <w:r>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suppressAutoHyphens/>
              <w:spacing w:beforeLines="20" w:before="48" w:after="20" w:line="160" w:lineRule="exact"/>
              <w:ind w:left="-57" w:right="-57"/>
              <w:rPr>
                <w:color w:val="000000"/>
                <w:lang w:val="ru-RU"/>
              </w:rPr>
            </w:pPr>
            <w:r>
              <w:rPr>
                <w:color w:val="000000"/>
                <w:lang w:val="ru-RU"/>
              </w:rPr>
              <w:t>1</w:t>
            </w:r>
            <w:r w:rsidRPr="00583043">
              <w:rPr>
                <w:color w:val="000000"/>
                <w:lang w:val="ru-RU"/>
              </w:rPr>
              <w:t>-ос (пожары) «Отчет о пожарах (</w:t>
            </w:r>
            <w:proofErr w:type="gramStart"/>
            <w:r w:rsidRPr="00583043">
              <w:rPr>
                <w:color w:val="000000"/>
                <w:lang w:val="ru-RU"/>
              </w:rPr>
              <w:t>кроме</w:t>
            </w:r>
            <w:proofErr w:type="gramEnd"/>
            <w:r w:rsidRPr="00583043">
              <w:rPr>
                <w:color w:val="000000"/>
                <w:lang w:val="ru-RU"/>
              </w:rPr>
              <w:t xml:space="preserve"> лесных) и последствиях от них»</w:t>
            </w:r>
          </w:p>
        </w:tc>
        <w:tc>
          <w:tcPr>
            <w:tcW w:w="1417" w:type="dxa"/>
          </w:tcPr>
          <w:p w:rsidR="006D6DCA" w:rsidRPr="00554A69" w:rsidRDefault="006D6DCA" w:rsidP="00E61892">
            <w:pPr>
              <w:suppressAutoHyphens/>
              <w:spacing w:beforeLines="20" w:before="48" w:after="20" w:line="160" w:lineRule="exact"/>
              <w:ind w:left="-57" w:right="-57"/>
              <w:rPr>
                <w:color w:val="000000" w:themeColor="text1"/>
                <w:lang w:val="ru-RU"/>
              </w:rPr>
            </w:pPr>
            <w:r>
              <w:rPr>
                <w:color w:val="000000" w:themeColor="text1"/>
                <w:lang w:val="ru-RU"/>
              </w:rPr>
              <w:t>годовая</w:t>
            </w:r>
          </w:p>
        </w:tc>
        <w:tc>
          <w:tcPr>
            <w:tcW w:w="1985" w:type="dxa"/>
          </w:tcPr>
          <w:p w:rsidR="006D6DCA" w:rsidRPr="00F87158" w:rsidRDefault="006D6DCA" w:rsidP="00E61892">
            <w:pPr>
              <w:suppressAutoHyphens/>
              <w:spacing w:beforeLines="20" w:before="48" w:after="20" w:line="160" w:lineRule="exact"/>
              <w:ind w:left="-57" w:right="-57"/>
              <w:rPr>
                <w:color w:val="000000"/>
                <w:lang w:val="ru-RU"/>
              </w:rPr>
            </w:pPr>
            <w:r>
              <w:rPr>
                <w:color w:val="000000"/>
                <w:lang w:val="ru-RU"/>
              </w:rPr>
              <w:t>1</w:t>
            </w:r>
            <w:r w:rsidRPr="00F87158">
              <w:rPr>
                <w:color w:val="000000"/>
                <w:lang w:val="ru-RU"/>
              </w:rPr>
              <w:t>0 февраля</w:t>
            </w:r>
          </w:p>
        </w:tc>
        <w:tc>
          <w:tcPr>
            <w:tcW w:w="3685" w:type="dxa"/>
            <w:tcBorders>
              <w:right w:val="nil"/>
            </w:tcBorders>
          </w:tcPr>
          <w:p w:rsidR="006D6DCA" w:rsidRPr="00EE5429" w:rsidRDefault="006D6DCA" w:rsidP="00E61892">
            <w:pPr>
              <w:suppressAutoHyphens/>
              <w:spacing w:beforeLines="20" w:before="48"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7D2D67" w:rsidRDefault="006D6DCA" w:rsidP="00E61892">
            <w:pPr>
              <w:suppressAutoHyphens/>
              <w:spacing w:beforeLines="20" w:before="48" w:after="20" w:line="160" w:lineRule="exact"/>
              <w:ind w:left="-57" w:right="-57"/>
              <w:rPr>
                <w:color w:val="000000"/>
                <w:lang w:val="ru-RU"/>
              </w:rPr>
            </w:pPr>
            <w:r w:rsidRPr="007D2D67">
              <w:rPr>
                <w:color w:val="000000"/>
                <w:lang w:val="ru-RU"/>
              </w:rPr>
              <w:t>1-т (травматизм) «Отчет о численности потерпевших при несчастных случаях на производстве»</w:t>
            </w:r>
          </w:p>
        </w:tc>
        <w:tc>
          <w:tcPr>
            <w:tcW w:w="1417" w:type="dxa"/>
          </w:tcPr>
          <w:p w:rsidR="006D6DCA" w:rsidRPr="007D2D67" w:rsidRDefault="006D6DCA" w:rsidP="00E61892">
            <w:pPr>
              <w:suppressAutoHyphens/>
              <w:spacing w:beforeLines="20" w:before="48" w:after="20" w:line="160" w:lineRule="exact"/>
              <w:ind w:left="-57" w:right="-57"/>
              <w:rPr>
                <w:color w:val="000000"/>
                <w:lang w:val="ru-RU"/>
              </w:rPr>
            </w:pPr>
            <w:r w:rsidRPr="007D2D67">
              <w:rPr>
                <w:color w:val="000000"/>
                <w:lang w:val="ru-RU"/>
              </w:rPr>
              <w:t>годовая</w:t>
            </w:r>
          </w:p>
        </w:tc>
        <w:tc>
          <w:tcPr>
            <w:tcW w:w="1985" w:type="dxa"/>
          </w:tcPr>
          <w:p w:rsidR="006D6DCA" w:rsidRPr="007D2D67" w:rsidRDefault="008C6C6E" w:rsidP="00E61892">
            <w:pPr>
              <w:suppressAutoHyphens/>
              <w:spacing w:beforeLines="20" w:before="48" w:after="20" w:line="160" w:lineRule="exact"/>
              <w:ind w:left="-57" w:right="-57"/>
              <w:rPr>
                <w:color w:val="000000"/>
                <w:lang w:val="ru-RU"/>
              </w:rPr>
            </w:pPr>
            <w:r>
              <w:rPr>
                <w:color w:val="000000" w:themeColor="text1"/>
                <w:lang w:val="ru-RU"/>
              </w:rPr>
              <w:t>1 февраля</w:t>
            </w:r>
          </w:p>
        </w:tc>
        <w:tc>
          <w:tcPr>
            <w:tcW w:w="3685" w:type="dxa"/>
            <w:tcBorders>
              <w:right w:val="nil"/>
            </w:tcBorders>
          </w:tcPr>
          <w:p w:rsidR="006D6DCA" w:rsidRPr="004A54FE" w:rsidRDefault="006D6DCA" w:rsidP="00E61892">
            <w:pPr>
              <w:suppressAutoHyphens/>
              <w:spacing w:beforeLines="20" w:before="48"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7D2D67" w:rsidRDefault="006D6DCA" w:rsidP="00E61892">
            <w:pPr>
              <w:suppressAutoHyphens/>
              <w:spacing w:beforeLines="20" w:before="48" w:after="20" w:line="160" w:lineRule="exact"/>
              <w:ind w:left="-57" w:right="-57"/>
              <w:rPr>
                <w:color w:val="000000"/>
                <w:lang w:val="ru-RU"/>
              </w:rPr>
            </w:pPr>
            <w:r w:rsidRPr="007D2D67">
              <w:rPr>
                <w:color w:val="000000"/>
                <w:lang w:val="ru-RU"/>
              </w:rPr>
              <w:t>1-жкх</w:t>
            </w:r>
            <w:r>
              <w:rPr>
                <w:color w:val="000000"/>
                <w:lang w:val="ru-RU"/>
              </w:rPr>
              <w:t xml:space="preserve"> </w:t>
            </w:r>
            <w:r w:rsidRPr="007D2D67">
              <w:rPr>
                <w:color w:val="000000"/>
                <w:lang w:val="ru-RU"/>
              </w:rPr>
              <w:t>(жилфонд) «Отчет о жилищном фонде»</w:t>
            </w:r>
          </w:p>
        </w:tc>
        <w:tc>
          <w:tcPr>
            <w:tcW w:w="1417" w:type="dxa"/>
          </w:tcPr>
          <w:p w:rsidR="006D6DCA" w:rsidRPr="007D2D67" w:rsidRDefault="006D6DCA" w:rsidP="00E61892">
            <w:pPr>
              <w:suppressAutoHyphens/>
              <w:spacing w:beforeLines="20" w:before="48" w:after="20" w:line="160" w:lineRule="exact"/>
              <w:ind w:left="-57" w:right="-57"/>
              <w:rPr>
                <w:color w:val="000000"/>
                <w:lang w:val="ru-RU"/>
              </w:rPr>
            </w:pPr>
            <w:r w:rsidRPr="007D2D67">
              <w:rPr>
                <w:color w:val="000000"/>
                <w:lang w:val="ru-RU"/>
              </w:rPr>
              <w:t>годовая</w:t>
            </w:r>
          </w:p>
        </w:tc>
        <w:tc>
          <w:tcPr>
            <w:tcW w:w="1985" w:type="dxa"/>
          </w:tcPr>
          <w:p w:rsidR="006D6DCA" w:rsidRPr="007D2D67" w:rsidRDefault="006D6DCA" w:rsidP="00E61892">
            <w:pPr>
              <w:suppressAutoHyphens/>
              <w:spacing w:beforeLines="20" w:before="48" w:after="20" w:line="160" w:lineRule="exact"/>
              <w:ind w:left="-57" w:right="-57"/>
              <w:rPr>
                <w:color w:val="000000"/>
                <w:lang w:val="ru-RU"/>
              </w:rPr>
            </w:pPr>
            <w:r w:rsidRPr="007D2D67">
              <w:rPr>
                <w:color w:val="000000"/>
                <w:lang w:val="ru-RU"/>
              </w:rPr>
              <w:t>20 февраля</w:t>
            </w:r>
          </w:p>
        </w:tc>
        <w:tc>
          <w:tcPr>
            <w:tcW w:w="3685" w:type="dxa"/>
            <w:tcBorders>
              <w:right w:val="nil"/>
            </w:tcBorders>
          </w:tcPr>
          <w:p w:rsidR="006D6DCA" w:rsidRPr="00ED26D4" w:rsidRDefault="006D6DCA" w:rsidP="00E61892">
            <w:pPr>
              <w:suppressAutoHyphens/>
              <w:spacing w:beforeLines="20" w:before="48"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1-ис (инвестиции)</w:t>
            </w:r>
            <w:r>
              <w:rPr>
                <w:color w:val="000000"/>
              </w:rPr>
              <w:t xml:space="preserve"> </w:t>
            </w:r>
            <w:r w:rsidRPr="00583043">
              <w:rPr>
                <w:color w:val="000000"/>
              </w:rPr>
              <w:t xml:space="preserve">«Годовой отчет о вводе в эксплуатацию </w:t>
            </w:r>
            <w:r w:rsidRPr="00E75D08">
              <w:rPr>
                <w:color w:val="000000"/>
                <w:spacing w:val="-8"/>
              </w:rPr>
              <w:t>объектов, основ</w:t>
            </w:r>
            <w:r w:rsidRPr="00583043">
              <w:rPr>
                <w:color w:val="000000"/>
              </w:rPr>
              <w:t>ных средств и использовании инвестиций в основной капитал»</w:t>
            </w:r>
          </w:p>
        </w:tc>
        <w:tc>
          <w:tcPr>
            <w:tcW w:w="1417"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годовая</w:t>
            </w:r>
          </w:p>
        </w:tc>
        <w:tc>
          <w:tcPr>
            <w:tcW w:w="1985"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27 февраля</w:t>
            </w:r>
          </w:p>
        </w:tc>
        <w:tc>
          <w:tcPr>
            <w:tcW w:w="3685" w:type="dxa"/>
            <w:tcBorders>
              <w:right w:val="nil"/>
            </w:tcBorders>
          </w:tcPr>
          <w:p w:rsidR="006D6DCA" w:rsidRPr="00FB3DE8" w:rsidRDefault="006D6DCA" w:rsidP="00E61892">
            <w:pPr>
              <w:pStyle w:val="a8"/>
              <w:tabs>
                <w:tab w:val="clear" w:pos="4153"/>
                <w:tab w:val="clear" w:pos="8306"/>
              </w:tabs>
              <w:suppressAutoHyphens/>
              <w:spacing w:beforeLines="20" w:before="48"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1-тур</w:t>
            </w:r>
            <w:r w:rsidRPr="00BD0D5F">
              <w:rPr>
                <w:color w:val="000000"/>
              </w:rPr>
              <w:t xml:space="preserve"> </w:t>
            </w:r>
            <w:r w:rsidRPr="00583043">
              <w:rPr>
                <w:color w:val="000000"/>
              </w:rPr>
              <w:t xml:space="preserve">«Отчет </w:t>
            </w:r>
            <w:r w:rsidRPr="00BD0D5F">
              <w:rPr>
                <w:color w:val="000000"/>
                <w:spacing w:val="-16"/>
              </w:rPr>
              <w:t>об осуществлении</w:t>
            </w:r>
            <w:r w:rsidRPr="00583043">
              <w:rPr>
                <w:color w:val="000000"/>
              </w:rPr>
              <w:t xml:space="preserve"> туристической деятельности»</w:t>
            </w:r>
          </w:p>
        </w:tc>
        <w:tc>
          <w:tcPr>
            <w:tcW w:w="1417"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годовая</w:t>
            </w:r>
          </w:p>
        </w:tc>
        <w:tc>
          <w:tcPr>
            <w:tcW w:w="1985"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sidRPr="00583043">
              <w:rPr>
                <w:color w:val="000000"/>
              </w:rPr>
              <w:t>26 января</w:t>
            </w:r>
          </w:p>
        </w:tc>
        <w:tc>
          <w:tcPr>
            <w:tcW w:w="3685" w:type="dxa"/>
            <w:tcBorders>
              <w:right w:val="nil"/>
            </w:tcBorders>
          </w:tcPr>
          <w:p w:rsidR="006D6DCA" w:rsidRPr="008B3A35" w:rsidRDefault="006D6DCA" w:rsidP="008B3A35">
            <w:pPr>
              <w:suppressAutoHyphens/>
              <w:spacing w:beforeLines="20" w:before="48" w:after="20" w:line="180" w:lineRule="exact"/>
              <w:ind w:left="-57" w:right="-57"/>
              <w:jc w:val="both"/>
              <w:rPr>
                <w:b/>
                <w:color w:val="000000"/>
                <w:lang w:val="ru-RU"/>
              </w:rPr>
            </w:pPr>
            <w:r w:rsidRPr="00F4168F">
              <w:rPr>
                <w:b/>
                <w:color w:val="000000"/>
                <w:lang w:val="ru-RU"/>
              </w:rPr>
              <w:t>осуществляющие туристическую деятельность</w:t>
            </w:r>
            <w:r>
              <w:rPr>
                <w:b/>
                <w:color w:val="000000"/>
                <w:lang w:val="ru-RU"/>
              </w:rPr>
              <w:t xml:space="preserve">, </w:t>
            </w:r>
            <w:r w:rsidRPr="008B3A35">
              <w:rPr>
                <w:color w:val="000000"/>
                <w:lang w:val="ru-RU"/>
              </w:rPr>
              <w:t>в соответствии с пунктом 1 Указаний по заполнению формы</w:t>
            </w:r>
          </w:p>
        </w:tc>
      </w:tr>
      <w:tr w:rsidR="006D6DCA" w:rsidRPr="007E540D" w:rsidTr="006D6DCA">
        <w:tc>
          <w:tcPr>
            <w:tcW w:w="575" w:type="dxa"/>
            <w:tcBorders>
              <w:left w:val="nil"/>
            </w:tcBorders>
          </w:tcPr>
          <w:p w:rsidR="006D6DCA" w:rsidRPr="007D2D67" w:rsidRDefault="006D6DCA" w:rsidP="00E61892">
            <w:pPr>
              <w:numPr>
                <w:ilvl w:val="0"/>
                <w:numId w:val="41"/>
              </w:numPr>
              <w:spacing w:beforeLines="20" w:before="48" w:after="20" w:line="160" w:lineRule="exact"/>
              <w:ind w:left="357" w:hanging="357"/>
              <w:rPr>
                <w:color w:val="000000"/>
                <w:lang w:val="ru-RU"/>
              </w:rPr>
            </w:pPr>
          </w:p>
        </w:tc>
        <w:tc>
          <w:tcPr>
            <w:tcW w:w="2686" w:type="dxa"/>
            <w:tcBorders>
              <w:left w:val="nil"/>
            </w:tcBorders>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Pr>
                <w:color w:val="000000"/>
              </w:rPr>
              <w:t>1-тур (размещение) «Отчет о средствах размещения»</w:t>
            </w:r>
          </w:p>
        </w:tc>
        <w:tc>
          <w:tcPr>
            <w:tcW w:w="1417"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Pr>
                <w:color w:val="000000"/>
              </w:rPr>
              <w:t>годовая</w:t>
            </w:r>
          </w:p>
        </w:tc>
        <w:tc>
          <w:tcPr>
            <w:tcW w:w="1985" w:type="dxa"/>
          </w:tcPr>
          <w:p w:rsidR="006D6DCA" w:rsidRPr="00583043" w:rsidRDefault="006D6DCA" w:rsidP="00E61892">
            <w:pPr>
              <w:pStyle w:val="a8"/>
              <w:tabs>
                <w:tab w:val="clear" w:pos="4153"/>
                <w:tab w:val="clear" w:pos="8306"/>
              </w:tabs>
              <w:suppressAutoHyphens/>
              <w:spacing w:beforeLines="20" w:before="48" w:after="20" w:line="160" w:lineRule="exact"/>
              <w:ind w:left="-57" w:right="-57"/>
              <w:rPr>
                <w:color w:val="000000"/>
              </w:rPr>
            </w:pPr>
            <w:r>
              <w:rPr>
                <w:color w:val="000000"/>
              </w:rPr>
              <w:t>20 января</w:t>
            </w:r>
          </w:p>
        </w:tc>
        <w:tc>
          <w:tcPr>
            <w:tcW w:w="3685" w:type="dxa"/>
            <w:tcBorders>
              <w:right w:val="nil"/>
            </w:tcBorders>
          </w:tcPr>
          <w:p w:rsidR="006D6DCA" w:rsidRPr="00F4168F" w:rsidRDefault="006D6DCA" w:rsidP="00E61892">
            <w:pPr>
              <w:pStyle w:val="a8"/>
              <w:tabs>
                <w:tab w:val="clear" w:pos="4153"/>
                <w:tab w:val="clear" w:pos="8306"/>
              </w:tabs>
              <w:suppressAutoHyphens/>
              <w:spacing w:beforeLines="20" w:before="48" w:after="20" w:line="180" w:lineRule="exact"/>
              <w:ind w:left="-57" w:right="-57"/>
              <w:jc w:val="both"/>
              <w:rPr>
                <w:b/>
                <w:color w:val="000000"/>
              </w:rPr>
            </w:pPr>
            <w:r w:rsidRPr="00D47FD2">
              <w:rPr>
                <w:b/>
              </w:rPr>
              <w:t xml:space="preserve">предоставляющие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 </w:t>
            </w:r>
            <w:r w:rsidRPr="00D47FD2">
              <w:t>в соответствии с пунктом 1 Указаний по заполнению формы</w:t>
            </w:r>
            <w:r w:rsidRPr="004D3F73">
              <w:rPr>
                <w:b/>
                <w:color w:val="000000"/>
              </w:rPr>
              <w:t xml:space="preserve"> </w:t>
            </w:r>
          </w:p>
        </w:tc>
      </w:tr>
      <w:tr w:rsidR="009374ED" w:rsidRPr="007E540D" w:rsidTr="006D6DCA">
        <w:tc>
          <w:tcPr>
            <w:tcW w:w="575" w:type="dxa"/>
            <w:tcBorders>
              <w:left w:val="nil"/>
            </w:tcBorders>
          </w:tcPr>
          <w:p w:rsid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Pr>
                <w:color w:val="000000" w:themeColor="text1"/>
              </w:rPr>
              <w:t xml:space="preserve"> 28.</w:t>
            </w:r>
          </w:p>
        </w:tc>
        <w:tc>
          <w:tcPr>
            <w:tcW w:w="2686" w:type="dxa"/>
            <w:tcBorders>
              <w:left w:val="nil"/>
            </w:tcBorders>
          </w:tcPr>
          <w:p w:rsidR="009374ED" w:rsidRPr="007D2D67" w:rsidRDefault="009374ED" w:rsidP="00E61892">
            <w:pPr>
              <w:pStyle w:val="a8"/>
              <w:tabs>
                <w:tab w:val="clear" w:pos="4153"/>
                <w:tab w:val="clear" w:pos="8306"/>
              </w:tabs>
              <w:suppressAutoHyphens/>
              <w:spacing w:beforeLines="20" w:before="48" w:after="20" w:line="160" w:lineRule="exact"/>
              <w:ind w:left="-57" w:right="-57"/>
              <w:rPr>
                <w:color w:val="000000"/>
              </w:rPr>
            </w:pPr>
            <w:r w:rsidRPr="007D2D67">
              <w:rPr>
                <w:color w:val="000000"/>
              </w:rPr>
              <w:t xml:space="preserve">6-ис (инвестиции) </w:t>
            </w:r>
          </w:p>
          <w:p w:rsidR="009374ED" w:rsidRPr="007D2D67" w:rsidRDefault="009374ED" w:rsidP="00E61892">
            <w:pPr>
              <w:pStyle w:val="a8"/>
              <w:tabs>
                <w:tab w:val="clear" w:pos="4153"/>
                <w:tab w:val="clear" w:pos="8306"/>
              </w:tabs>
              <w:suppressAutoHyphens/>
              <w:spacing w:beforeLines="20" w:before="48" w:after="20" w:line="160" w:lineRule="exact"/>
              <w:ind w:left="-57" w:right="-57"/>
              <w:rPr>
                <w:color w:val="000000"/>
              </w:rPr>
            </w:pPr>
            <w:r w:rsidRPr="007D2D67">
              <w:rPr>
                <w:color w:val="000000"/>
              </w:rPr>
              <w:t>«Отчет о вводе в эксплуатацию объектов, основных средств и использовании инвестиций в основной капитал»</w:t>
            </w:r>
          </w:p>
        </w:tc>
        <w:tc>
          <w:tcPr>
            <w:tcW w:w="1417" w:type="dxa"/>
          </w:tcPr>
          <w:p w:rsidR="009374ED" w:rsidRPr="00E75D08" w:rsidRDefault="009374ED" w:rsidP="00E61892">
            <w:pPr>
              <w:pStyle w:val="a8"/>
              <w:tabs>
                <w:tab w:val="clear" w:pos="4153"/>
                <w:tab w:val="clear" w:pos="8306"/>
              </w:tabs>
              <w:suppressAutoHyphens/>
              <w:spacing w:beforeLines="20" w:before="48" w:after="20" w:line="160" w:lineRule="exact"/>
              <w:ind w:left="-57" w:right="-57"/>
              <w:rPr>
                <w:color w:val="000000"/>
                <w:spacing w:val="-10"/>
              </w:rPr>
            </w:pPr>
            <w:proofErr w:type="gramStart"/>
            <w:r w:rsidRPr="00E75D08">
              <w:rPr>
                <w:color w:val="000000"/>
                <w:spacing w:val="-10"/>
              </w:rPr>
              <w:t>8 раз в год</w:t>
            </w:r>
            <w:r w:rsidRPr="00E75D08">
              <w:rPr>
                <w:color w:val="000000"/>
                <w:spacing w:val="-10"/>
              </w:rPr>
              <w:br/>
              <w:t>(за январь, январь-февраль, январь-апрель, январь-май,  январь-июль, январь-август, январь-октябрь, январь-ноябрь)</w:t>
            </w:r>
            <w:proofErr w:type="gramEnd"/>
          </w:p>
        </w:tc>
        <w:tc>
          <w:tcPr>
            <w:tcW w:w="1985" w:type="dxa"/>
          </w:tcPr>
          <w:p w:rsidR="009374ED" w:rsidRPr="007D2D67" w:rsidRDefault="009374ED" w:rsidP="00E61892">
            <w:pPr>
              <w:pStyle w:val="a8"/>
              <w:tabs>
                <w:tab w:val="clear" w:pos="4153"/>
                <w:tab w:val="clear" w:pos="8306"/>
              </w:tabs>
              <w:suppressAutoHyphens/>
              <w:spacing w:beforeLines="20" w:before="48" w:after="20" w:line="160" w:lineRule="exact"/>
              <w:ind w:left="-57" w:right="-57"/>
              <w:rPr>
                <w:b/>
                <w:color w:val="000000"/>
                <w:vertAlign w:val="superscript"/>
              </w:rPr>
            </w:pPr>
            <w:r w:rsidRPr="007D2D67">
              <w:rPr>
                <w:color w:val="000000"/>
              </w:rPr>
              <w:t>7-го числа после отчетного периода</w:t>
            </w:r>
          </w:p>
          <w:p w:rsidR="009374ED" w:rsidRPr="007D2D67" w:rsidRDefault="009374ED" w:rsidP="00E61892">
            <w:pPr>
              <w:pStyle w:val="a8"/>
              <w:tabs>
                <w:tab w:val="clear" w:pos="4153"/>
                <w:tab w:val="clear" w:pos="8306"/>
              </w:tabs>
              <w:suppressAutoHyphens/>
              <w:spacing w:beforeLines="20" w:before="48" w:after="20" w:line="160" w:lineRule="exact"/>
              <w:ind w:left="-57" w:right="-57"/>
              <w:rPr>
                <w:color w:val="000000"/>
                <w:u w:val="single"/>
              </w:rPr>
            </w:pPr>
          </w:p>
        </w:tc>
        <w:tc>
          <w:tcPr>
            <w:tcW w:w="3685" w:type="dxa"/>
            <w:tcBorders>
              <w:right w:val="nil"/>
            </w:tcBorders>
          </w:tcPr>
          <w:p w:rsidR="009374ED" w:rsidRPr="00FB3DE8" w:rsidRDefault="009374ED" w:rsidP="00E61892">
            <w:pPr>
              <w:pStyle w:val="a8"/>
              <w:tabs>
                <w:tab w:val="clear" w:pos="4153"/>
                <w:tab w:val="clear" w:pos="8306"/>
              </w:tabs>
              <w:suppressAutoHyphens/>
              <w:spacing w:beforeLines="20" w:before="48"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374ED" w:rsidRPr="009374ED" w:rsidTr="006D6DCA">
        <w:tc>
          <w:tcPr>
            <w:tcW w:w="575" w:type="dxa"/>
            <w:tcBorders>
              <w:left w:val="nil"/>
            </w:tcBorders>
          </w:tcPr>
          <w:p w:rsidR="009374ED" w:rsidRP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Pr>
                <w:color w:val="000000" w:themeColor="text1"/>
              </w:rPr>
              <w:t xml:space="preserve"> 29.</w:t>
            </w:r>
          </w:p>
        </w:tc>
        <w:tc>
          <w:tcPr>
            <w:tcW w:w="2686" w:type="dxa"/>
            <w:tcBorders>
              <w:left w:val="nil"/>
            </w:tcBorders>
          </w:tcPr>
          <w:p w:rsidR="009374ED" w:rsidRP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sidRPr="009374ED">
              <w:rPr>
                <w:color w:val="000000" w:themeColor="text1"/>
              </w:rPr>
              <w:t>6-т (профессии) «Отчет о заработной плате работников по профессиям и должностям»</w:t>
            </w:r>
          </w:p>
        </w:tc>
        <w:tc>
          <w:tcPr>
            <w:tcW w:w="1417" w:type="dxa"/>
          </w:tcPr>
          <w:p w:rsidR="009374ED" w:rsidRP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sidRPr="009374ED">
              <w:rPr>
                <w:color w:val="000000" w:themeColor="text1"/>
              </w:rPr>
              <w:t xml:space="preserve">2 раза в 5 лет (в первый и </w:t>
            </w:r>
            <w:proofErr w:type="spellStart"/>
            <w:proofErr w:type="gramStart"/>
            <w:r w:rsidRPr="009374ED">
              <w:rPr>
                <w:color w:val="000000" w:themeColor="text1"/>
              </w:rPr>
              <w:t>предпослед-ний</w:t>
            </w:r>
            <w:proofErr w:type="spellEnd"/>
            <w:proofErr w:type="gramEnd"/>
            <w:r w:rsidRPr="009374ED">
              <w:rPr>
                <w:color w:val="000000" w:themeColor="text1"/>
              </w:rPr>
              <w:t xml:space="preserve"> годы пятилетки)</w:t>
            </w:r>
          </w:p>
        </w:tc>
        <w:tc>
          <w:tcPr>
            <w:tcW w:w="1985" w:type="dxa"/>
          </w:tcPr>
          <w:p w:rsidR="009374ED" w:rsidRP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sidRPr="009374ED">
              <w:rPr>
                <w:color w:val="000000" w:themeColor="text1"/>
              </w:rPr>
              <w:t>1 декабря</w:t>
            </w:r>
          </w:p>
        </w:tc>
        <w:tc>
          <w:tcPr>
            <w:tcW w:w="3685" w:type="dxa"/>
            <w:tcBorders>
              <w:right w:val="nil"/>
            </w:tcBorders>
          </w:tcPr>
          <w:p w:rsidR="009374ED" w:rsidRPr="009374ED" w:rsidRDefault="009374ED" w:rsidP="00E61892">
            <w:pPr>
              <w:pStyle w:val="a8"/>
              <w:tabs>
                <w:tab w:val="clear" w:pos="4153"/>
                <w:tab w:val="clear" w:pos="8306"/>
              </w:tabs>
              <w:suppressAutoHyphens/>
              <w:spacing w:beforeLines="20" w:before="48" w:after="20" w:line="160" w:lineRule="exact"/>
              <w:ind w:left="-57" w:right="-57"/>
              <w:rPr>
                <w:color w:val="000000" w:themeColor="text1"/>
              </w:rPr>
            </w:pPr>
            <w:r w:rsidRPr="009374ED">
              <w:rPr>
                <w:color w:val="000000" w:themeColor="text1"/>
              </w:rPr>
              <w:t xml:space="preserve">по перечню, установленному </w:t>
            </w:r>
            <w:proofErr w:type="spellStart"/>
            <w:r w:rsidRPr="009374ED">
              <w:rPr>
                <w:color w:val="000000" w:themeColor="text1"/>
              </w:rPr>
              <w:t>Белстатом</w:t>
            </w:r>
            <w:proofErr w:type="spellEnd"/>
          </w:p>
        </w:tc>
      </w:tr>
    </w:tbl>
    <w:p w:rsidR="00945EEA" w:rsidRPr="009374ED" w:rsidRDefault="00945EEA" w:rsidP="009374ED">
      <w:pPr>
        <w:pStyle w:val="a8"/>
        <w:tabs>
          <w:tab w:val="clear" w:pos="4153"/>
          <w:tab w:val="clear" w:pos="8306"/>
        </w:tabs>
        <w:suppressAutoHyphens/>
        <w:spacing w:before="20" w:after="20" w:line="160" w:lineRule="exact"/>
        <w:ind w:left="-57" w:right="-57"/>
        <w:rPr>
          <w:color w:val="000000" w:themeColor="text1"/>
        </w:rPr>
      </w:pPr>
    </w:p>
    <w:sectPr w:rsidR="00945EEA" w:rsidRPr="009374ED" w:rsidSect="00E75D08">
      <w:headerReference w:type="even" r:id="rId9"/>
      <w:headerReference w:type="default" r:id="rId10"/>
      <w:footerReference w:type="even" r:id="rId11"/>
      <w:footerReference w:type="default" r:id="rId12"/>
      <w:pgSz w:w="11907" w:h="16840" w:code="9"/>
      <w:pgMar w:top="567" w:right="851" w:bottom="284"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35" w:rsidRDefault="008B3A35">
      <w:r>
        <w:separator/>
      </w:r>
    </w:p>
  </w:endnote>
  <w:endnote w:type="continuationSeparator" w:id="0">
    <w:p w:rsidR="008B3A35" w:rsidRDefault="008B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35" w:rsidRDefault="008B3A3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8B3A35" w:rsidRDefault="008B3A3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35" w:rsidRDefault="008B3A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35" w:rsidRDefault="008B3A35">
      <w:r>
        <w:separator/>
      </w:r>
    </w:p>
  </w:footnote>
  <w:footnote w:type="continuationSeparator" w:id="0">
    <w:p w:rsidR="008B3A35" w:rsidRDefault="008B3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35" w:rsidRDefault="008B3A3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B3A35" w:rsidRDefault="008B3A3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35" w:rsidRDefault="008B3A3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E540D">
      <w:rPr>
        <w:rStyle w:val="aa"/>
        <w:noProof/>
      </w:rPr>
      <w:t>2</w:t>
    </w:r>
    <w:r>
      <w:rPr>
        <w:rStyle w:val="aa"/>
      </w:rPr>
      <w:fldChar w:fldCharType="end"/>
    </w:r>
  </w:p>
  <w:p w:rsidR="008B3A35" w:rsidRDefault="008B3A3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03660"/>
    <w:rsid w:val="00011882"/>
    <w:rsid w:val="00012F78"/>
    <w:rsid w:val="000144A4"/>
    <w:rsid w:val="000153C7"/>
    <w:rsid w:val="00024AE9"/>
    <w:rsid w:val="00031171"/>
    <w:rsid w:val="000324F3"/>
    <w:rsid w:val="000356E9"/>
    <w:rsid w:val="00035707"/>
    <w:rsid w:val="00035F0F"/>
    <w:rsid w:val="0003732B"/>
    <w:rsid w:val="00037EE5"/>
    <w:rsid w:val="00041873"/>
    <w:rsid w:val="0004267B"/>
    <w:rsid w:val="00047EA0"/>
    <w:rsid w:val="00050979"/>
    <w:rsid w:val="00051AB6"/>
    <w:rsid w:val="000523C7"/>
    <w:rsid w:val="0005360C"/>
    <w:rsid w:val="00071E3A"/>
    <w:rsid w:val="00072D1F"/>
    <w:rsid w:val="000733D4"/>
    <w:rsid w:val="00073696"/>
    <w:rsid w:val="0008048B"/>
    <w:rsid w:val="00080B99"/>
    <w:rsid w:val="00082816"/>
    <w:rsid w:val="000842B5"/>
    <w:rsid w:val="00097C2C"/>
    <w:rsid w:val="000B0199"/>
    <w:rsid w:val="000B16A6"/>
    <w:rsid w:val="000B192A"/>
    <w:rsid w:val="000C0F78"/>
    <w:rsid w:val="000C129B"/>
    <w:rsid w:val="000C12FF"/>
    <w:rsid w:val="000C34CC"/>
    <w:rsid w:val="000D4246"/>
    <w:rsid w:val="000E3B9B"/>
    <w:rsid w:val="000E6B0C"/>
    <w:rsid w:val="000E7751"/>
    <w:rsid w:val="000F0161"/>
    <w:rsid w:val="000F3A35"/>
    <w:rsid w:val="000F4A11"/>
    <w:rsid w:val="000F4C90"/>
    <w:rsid w:val="000F6554"/>
    <w:rsid w:val="000F6AC2"/>
    <w:rsid w:val="00101AA0"/>
    <w:rsid w:val="00115F79"/>
    <w:rsid w:val="001168A1"/>
    <w:rsid w:val="0011727E"/>
    <w:rsid w:val="00121431"/>
    <w:rsid w:val="00121886"/>
    <w:rsid w:val="00124AB6"/>
    <w:rsid w:val="00131688"/>
    <w:rsid w:val="00134CFC"/>
    <w:rsid w:val="001355CB"/>
    <w:rsid w:val="001371C9"/>
    <w:rsid w:val="00140CD1"/>
    <w:rsid w:val="001456FF"/>
    <w:rsid w:val="00145A80"/>
    <w:rsid w:val="00145B6A"/>
    <w:rsid w:val="00152463"/>
    <w:rsid w:val="00171A39"/>
    <w:rsid w:val="0017666F"/>
    <w:rsid w:val="001776D3"/>
    <w:rsid w:val="001811F7"/>
    <w:rsid w:val="00181829"/>
    <w:rsid w:val="001937CA"/>
    <w:rsid w:val="00195493"/>
    <w:rsid w:val="00197025"/>
    <w:rsid w:val="001A2D23"/>
    <w:rsid w:val="001A50BB"/>
    <w:rsid w:val="001A7685"/>
    <w:rsid w:val="001B13DC"/>
    <w:rsid w:val="001B3854"/>
    <w:rsid w:val="001B6251"/>
    <w:rsid w:val="001C1613"/>
    <w:rsid w:val="001C363C"/>
    <w:rsid w:val="001C4B8D"/>
    <w:rsid w:val="001C59B8"/>
    <w:rsid w:val="001C5B4A"/>
    <w:rsid w:val="001C6733"/>
    <w:rsid w:val="001C7188"/>
    <w:rsid w:val="001D34BC"/>
    <w:rsid w:val="001D7DB1"/>
    <w:rsid w:val="001E29F8"/>
    <w:rsid w:val="001E3323"/>
    <w:rsid w:val="001E4337"/>
    <w:rsid w:val="001E43BF"/>
    <w:rsid w:val="001E4886"/>
    <w:rsid w:val="001F2255"/>
    <w:rsid w:val="001F29BF"/>
    <w:rsid w:val="001F33C3"/>
    <w:rsid w:val="0021002A"/>
    <w:rsid w:val="0021097D"/>
    <w:rsid w:val="002241D4"/>
    <w:rsid w:val="00225CA8"/>
    <w:rsid w:val="00226250"/>
    <w:rsid w:val="00231F36"/>
    <w:rsid w:val="002418C8"/>
    <w:rsid w:val="00241948"/>
    <w:rsid w:val="00243BAE"/>
    <w:rsid w:val="002441AD"/>
    <w:rsid w:val="00245C8C"/>
    <w:rsid w:val="00246CBD"/>
    <w:rsid w:val="002508F2"/>
    <w:rsid w:val="0025250C"/>
    <w:rsid w:val="0025300A"/>
    <w:rsid w:val="00253E59"/>
    <w:rsid w:val="002618EC"/>
    <w:rsid w:val="00263789"/>
    <w:rsid w:val="00267E18"/>
    <w:rsid w:val="00270E62"/>
    <w:rsid w:val="002712B4"/>
    <w:rsid w:val="00274DF4"/>
    <w:rsid w:val="00275ECD"/>
    <w:rsid w:val="00277AE0"/>
    <w:rsid w:val="0028226A"/>
    <w:rsid w:val="00283CEB"/>
    <w:rsid w:val="00287E41"/>
    <w:rsid w:val="00287E6D"/>
    <w:rsid w:val="00291078"/>
    <w:rsid w:val="00291C9E"/>
    <w:rsid w:val="002954CF"/>
    <w:rsid w:val="002B5313"/>
    <w:rsid w:val="002B5DD2"/>
    <w:rsid w:val="002B655C"/>
    <w:rsid w:val="002B6A21"/>
    <w:rsid w:val="002B73B0"/>
    <w:rsid w:val="002C0A90"/>
    <w:rsid w:val="002C613B"/>
    <w:rsid w:val="002C723C"/>
    <w:rsid w:val="002D453F"/>
    <w:rsid w:val="002E29D1"/>
    <w:rsid w:val="002E4E68"/>
    <w:rsid w:val="002E5938"/>
    <w:rsid w:val="002E6ADA"/>
    <w:rsid w:val="002E7CED"/>
    <w:rsid w:val="002E7E18"/>
    <w:rsid w:val="002F1415"/>
    <w:rsid w:val="002F7316"/>
    <w:rsid w:val="002F765F"/>
    <w:rsid w:val="002F7EDC"/>
    <w:rsid w:val="00302DF8"/>
    <w:rsid w:val="003031E0"/>
    <w:rsid w:val="00306B3E"/>
    <w:rsid w:val="00307F45"/>
    <w:rsid w:val="00311431"/>
    <w:rsid w:val="00311B7B"/>
    <w:rsid w:val="003227C9"/>
    <w:rsid w:val="00330ABD"/>
    <w:rsid w:val="00342AC7"/>
    <w:rsid w:val="00346AF9"/>
    <w:rsid w:val="003519DF"/>
    <w:rsid w:val="00355D4B"/>
    <w:rsid w:val="003625F4"/>
    <w:rsid w:val="00374A1A"/>
    <w:rsid w:val="00377A4F"/>
    <w:rsid w:val="00380423"/>
    <w:rsid w:val="00380784"/>
    <w:rsid w:val="00380FBF"/>
    <w:rsid w:val="00386656"/>
    <w:rsid w:val="0038758F"/>
    <w:rsid w:val="0039112C"/>
    <w:rsid w:val="003A2EE9"/>
    <w:rsid w:val="003A7DB0"/>
    <w:rsid w:val="003B29DF"/>
    <w:rsid w:val="003B3DE2"/>
    <w:rsid w:val="003C21C9"/>
    <w:rsid w:val="003C2CA1"/>
    <w:rsid w:val="003C43D7"/>
    <w:rsid w:val="003C54AD"/>
    <w:rsid w:val="003C63AF"/>
    <w:rsid w:val="003C6C83"/>
    <w:rsid w:val="003D1B7B"/>
    <w:rsid w:val="003D2098"/>
    <w:rsid w:val="003D2410"/>
    <w:rsid w:val="003D44E6"/>
    <w:rsid w:val="003D4B5F"/>
    <w:rsid w:val="003D5AB4"/>
    <w:rsid w:val="003D6194"/>
    <w:rsid w:val="003D6999"/>
    <w:rsid w:val="003E09F6"/>
    <w:rsid w:val="003F0070"/>
    <w:rsid w:val="003F0C4F"/>
    <w:rsid w:val="003F123C"/>
    <w:rsid w:val="003F3E5B"/>
    <w:rsid w:val="003F4960"/>
    <w:rsid w:val="003F5E29"/>
    <w:rsid w:val="00400A1C"/>
    <w:rsid w:val="00401D2C"/>
    <w:rsid w:val="00402273"/>
    <w:rsid w:val="00403C70"/>
    <w:rsid w:val="0040425E"/>
    <w:rsid w:val="00407678"/>
    <w:rsid w:val="00410047"/>
    <w:rsid w:val="004226BA"/>
    <w:rsid w:val="00424839"/>
    <w:rsid w:val="00424DDE"/>
    <w:rsid w:val="004251D6"/>
    <w:rsid w:val="0043002C"/>
    <w:rsid w:val="004333E5"/>
    <w:rsid w:val="00434E53"/>
    <w:rsid w:val="00436F7A"/>
    <w:rsid w:val="004370E9"/>
    <w:rsid w:val="004402AE"/>
    <w:rsid w:val="00441A07"/>
    <w:rsid w:val="004430B5"/>
    <w:rsid w:val="00444936"/>
    <w:rsid w:val="0044571E"/>
    <w:rsid w:val="0045309C"/>
    <w:rsid w:val="004530E8"/>
    <w:rsid w:val="00454E9A"/>
    <w:rsid w:val="004556DB"/>
    <w:rsid w:val="00461698"/>
    <w:rsid w:val="004622E1"/>
    <w:rsid w:val="00467F08"/>
    <w:rsid w:val="00470E83"/>
    <w:rsid w:val="004739C2"/>
    <w:rsid w:val="00475362"/>
    <w:rsid w:val="00475915"/>
    <w:rsid w:val="00477345"/>
    <w:rsid w:val="00480B95"/>
    <w:rsid w:val="0048378C"/>
    <w:rsid w:val="00483948"/>
    <w:rsid w:val="0048468A"/>
    <w:rsid w:val="00494B02"/>
    <w:rsid w:val="004A2C2B"/>
    <w:rsid w:val="004A3616"/>
    <w:rsid w:val="004B1096"/>
    <w:rsid w:val="004B2921"/>
    <w:rsid w:val="004B66F6"/>
    <w:rsid w:val="004B6B91"/>
    <w:rsid w:val="004C28D6"/>
    <w:rsid w:val="004C35FC"/>
    <w:rsid w:val="004C4698"/>
    <w:rsid w:val="004D3F73"/>
    <w:rsid w:val="004D7F56"/>
    <w:rsid w:val="004E1B43"/>
    <w:rsid w:val="004F7E85"/>
    <w:rsid w:val="005043F6"/>
    <w:rsid w:val="00504C48"/>
    <w:rsid w:val="005131F4"/>
    <w:rsid w:val="00515998"/>
    <w:rsid w:val="005173EC"/>
    <w:rsid w:val="005203B5"/>
    <w:rsid w:val="00530F72"/>
    <w:rsid w:val="00532FFA"/>
    <w:rsid w:val="005338F8"/>
    <w:rsid w:val="0053750F"/>
    <w:rsid w:val="00540721"/>
    <w:rsid w:val="00541911"/>
    <w:rsid w:val="00541B43"/>
    <w:rsid w:val="00544DB7"/>
    <w:rsid w:val="005527CA"/>
    <w:rsid w:val="00552851"/>
    <w:rsid w:val="0055369B"/>
    <w:rsid w:val="00556BD3"/>
    <w:rsid w:val="005574C0"/>
    <w:rsid w:val="005602F5"/>
    <w:rsid w:val="00562AE6"/>
    <w:rsid w:val="00564BA1"/>
    <w:rsid w:val="005678DC"/>
    <w:rsid w:val="00571DCD"/>
    <w:rsid w:val="00571F42"/>
    <w:rsid w:val="005757E3"/>
    <w:rsid w:val="0057673B"/>
    <w:rsid w:val="00577F26"/>
    <w:rsid w:val="00583043"/>
    <w:rsid w:val="005839CC"/>
    <w:rsid w:val="00585811"/>
    <w:rsid w:val="005865CC"/>
    <w:rsid w:val="00590683"/>
    <w:rsid w:val="005915FF"/>
    <w:rsid w:val="00597A00"/>
    <w:rsid w:val="005A03C1"/>
    <w:rsid w:val="005A159C"/>
    <w:rsid w:val="005A2621"/>
    <w:rsid w:val="005A3763"/>
    <w:rsid w:val="005B292F"/>
    <w:rsid w:val="005B295C"/>
    <w:rsid w:val="005B6345"/>
    <w:rsid w:val="005B7BB2"/>
    <w:rsid w:val="005B7D88"/>
    <w:rsid w:val="005C5B75"/>
    <w:rsid w:val="005C6043"/>
    <w:rsid w:val="005D0112"/>
    <w:rsid w:val="005D2AA3"/>
    <w:rsid w:val="005D59CF"/>
    <w:rsid w:val="005D70F6"/>
    <w:rsid w:val="005D73AF"/>
    <w:rsid w:val="005E0350"/>
    <w:rsid w:val="005E3CD1"/>
    <w:rsid w:val="005E3E9A"/>
    <w:rsid w:val="005E494E"/>
    <w:rsid w:val="005E572D"/>
    <w:rsid w:val="005E7D30"/>
    <w:rsid w:val="005F1556"/>
    <w:rsid w:val="005F2EE0"/>
    <w:rsid w:val="005F5720"/>
    <w:rsid w:val="00600A82"/>
    <w:rsid w:val="00605C1C"/>
    <w:rsid w:val="00615726"/>
    <w:rsid w:val="00616612"/>
    <w:rsid w:val="006236C9"/>
    <w:rsid w:val="006273BF"/>
    <w:rsid w:val="00635608"/>
    <w:rsid w:val="0063567C"/>
    <w:rsid w:val="00636533"/>
    <w:rsid w:val="0064288E"/>
    <w:rsid w:val="006437F1"/>
    <w:rsid w:val="00646849"/>
    <w:rsid w:val="0064792A"/>
    <w:rsid w:val="006513E5"/>
    <w:rsid w:val="006537E3"/>
    <w:rsid w:val="006564AB"/>
    <w:rsid w:val="006568CC"/>
    <w:rsid w:val="00666804"/>
    <w:rsid w:val="006700E2"/>
    <w:rsid w:val="00671C30"/>
    <w:rsid w:val="00675FE2"/>
    <w:rsid w:val="00682343"/>
    <w:rsid w:val="006879B8"/>
    <w:rsid w:val="0069099B"/>
    <w:rsid w:val="0069523D"/>
    <w:rsid w:val="006A1F88"/>
    <w:rsid w:val="006A353E"/>
    <w:rsid w:val="006B0389"/>
    <w:rsid w:val="006B0C5B"/>
    <w:rsid w:val="006B4703"/>
    <w:rsid w:val="006B5633"/>
    <w:rsid w:val="006B60AF"/>
    <w:rsid w:val="006C1097"/>
    <w:rsid w:val="006C217D"/>
    <w:rsid w:val="006C2C3E"/>
    <w:rsid w:val="006C5341"/>
    <w:rsid w:val="006D6DCA"/>
    <w:rsid w:val="006E395E"/>
    <w:rsid w:val="006E47F8"/>
    <w:rsid w:val="006F0AE9"/>
    <w:rsid w:val="006F2915"/>
    <w:rsid w:val="006F3F39"/>
    <w:rsid w:val="006F5179"/>
    <w:rsid w:val="006F5886"/>
    <w:rsid w:val="006F7CB7"/>
    <w:rsid w:val="00703F82"/>
    <w:rsid w:val="007052ED"/>
    <w:rsid w:val="0071049E"/>
    <w:rsid w:val="0071257E"/>
    <w:rsid w:val="00714257"/>
    <w:rsid w:val="007243ED"/>
    <w:rsid w:val="00727DC5"/>
    <w:rsid w:val="007305AB"/>
    <w:rsid w:val="00731112"/>
    <w:rsid w:val="00733A84"/>
    <w:rsid w:val="00734543"/>
    <w:rsid w:val="007401D9"/>
    <w:rsid w:val="007453A7"/>
    <w:rsid w:val="007459A5"/>
    <w:rsid w:val="007471D2"/>
    <w:rsid w:val="007538D5"/>
    <w:rsid w:val="00753BE5"/>
    <w:rsid w:val="00760389"/>
    <w:rsid w:val="00761081"/>
    <w:rsid w:val="00765CB7"/>
    <w:rsid w:val="00770EF2"/>
    <w:rsid w:val="00775E8D"/>
    <w:rsid w:val="0078008C"/>
    <w:rsid w:val="00783ECB"/>
    <w:rsid w:val="00786E60"/>
    <w:rsid w:val="00792230"/>
    <w:rsid w:val="00793C42"/>
    <w:rsid w:val="00794825"/>
    <w:rsid w:val="007952AC"/>
    <w:rsid w:val="007965F6"/>
    <w:rsid w:val="00796828"/>
    <w:rsid w:val="007A1518"/>
    <w:rsid w:val="007A443B"/>
    <w:rsid w:val="007A6AD2"/>
    <w:rsid w:val="007B7D59"/>
    <w:rsid w:val="007D1AD3"/>
    <w:rsid w:val="007D2D67"/>
    <w:rsid w:val="007D330B"/>
    <w:rsid w:val="007E10C6"/>
    <w:rsid w:val="007E1D51"/>
    <w:rsid w:val="007E540D"/>
    <w:rsid w:val="007E6122"/>
    <w:rsid w:val="007E7A63"/>
    <w:rsid w:val="0080393D"/>
    <w:rsid w:val="00804B46"/>
    <w:rsid w:val="008067EF"/>
    <w:rsid w:val="00811400"/>
    <w:rsid w:val="00812A2A"/>
    <w:rsid w:val="008148E3"/>
    <w:rsid w:val="00815520"/>
    <w:rsid w:val="00815623"/>
    <w:rsid w:val="00817203"/>
    <w:rsid w:val="00820CFD"/>
    <w:rsid w:val="00821013"/>
    <w:rsid w:val="00821C1D"/>
    <w:rsid w:val="00822EF5"/>
    <w:rsid w:val="00823416"/>
    <w:rsid w:val="008275C8"/>
    <w:rsid w:val="00832867"/>
    <w:rsid w:val="00833843"/>
    <w:rsid w:val="008351A6"/>
    <w:rsid w:val="00836BA0"/>
    <w:rsid w:val="0085000E"/>
    <w:rsid w:val="00850C7A"/>
    <w:rsid w:val="00864CDA"/>
    <w:rsid w:val="00866DDD"/>
    <w:rsid w:val="00873654"/>
    <w:rsid w:val="00874EE7"/>
    <w:rsid w:val="0087540E"/>
    <w:rsid w:val="00880588"/>
    <w:rsid w:val="008818D8"/>
    <w:rsid w:val="0089050F"/>
    <w:rsid w:val="008920E2"/>
    <w:rsid w:val="00895CC8"/>
    <w:rsid w:val="00895FE2"/>
    <w:rsid w:val="008A302C"/>
    <w:rsid w:val="008A656D"/>
    <w:rsid w:val="008B0AEC"/>
    <w:rsid w:val="008B393A"/>
    <w:rsid w:val="008B3A35"/>
    <w:rsid w:val="008B496E"/>
    <w:rsid w:val="008C049E"/>
    <w:rsid w:val="008C3FEA"/>
    <w:rsid w:val="008C6C6E"/>
    <w:rsid w:val="008D187C"/>
    <w:rsid w:val="008D480E"/>
    <w:rsid w:val="008E3AB9"/>
    <w:rsid w:val="008E53FC"/>
    <w:rsid w:val="008F69CA"/>
    <w:rsid w:val="009010DA"/>
    <w:rsid w:val="00904850"/>
    <w:rsid w:val="00906272"/>
    <w:rsid w:val="00906DDA"/>
    <w:rsid w:val="009121D4"/>
    <w:rsid w:val="0091409F"/>
    <w:rsid w:val="00914279"/>
    <w:rsid w:val="00915B01"/>
    <w:rsid w:val="00916DAB"/>
    <w:rsid w:val="009173E2"/>
    <w:rsid w:val="00917EB8"/>
    <w:rsid w:val="00923F71"/>
    <w:rsid w:val="0092431D"/>
    <w:rsid w:val="009257AE"/>
    <w:rsid w:val="00926912"/>
    <w:rsid w:val="00934AC2"/>
    <w:rsid w:val="009374ED"/>
    <w:rsid w:val="0094001E"/>
    <w:rsid w:val="00943C07"/>
    <w:rsid w:val="00945C75"/>
    <w:rsid w:val="00945EEA"/>
    <w:rsid w:val="009464A5"/>
    <w:rsid w:val="0094674A"/>
    <w:rsid w:val="009508EA"/>
    <w:rsid w:val="00957F9D"/>
    <w:rsid w:val="009615FB"/>
    <w:rsid w:val="00963A1A"/>
    <w:rsid w:val="009647B6"/>
    <w:rsid w:val="009648B6"/>
    <w:rsid w:val="00967427"/>
    <w:rsid w:val="009712D4"/>
    <w:rsid w:val="00974607"/>
    <w:rsid w:val="00976A1B"/>
    <w:rsid w:val="00977284"/>
    <w:rsid w:val="00981719"/>
    <w:rsid w:val="00982EDF"/>
    <w:rsid w:val="00983323"/>
    <w:rsid w:val="00983CA9"/>
    <w:rsid w:val="00984961"/>
    <w:rsid w:val="00986038"/>
    <w:rsid w:val="00990662"/>
    <w:rsid w:val="00996384"/>
    <w:rsid w:val="009A352D"/>
    <w:rsid w:val="009A532B"/>
    <w:rsid w:val="009B0511"/>
    <w:rsid w:val="009B30D3"/>
    <w:rsid w:val="009B5975"/>
    <w:rsid w:val="009D13AB"/>
    <w:rsid w:val="009E17F8"/>
    <w:rsid w:val="009E4C63"/>
    <w:rsid w:val="009E4E09"/>
    <w:rsid w:val="009F2B62"/>
    <w:rsid w:val="009F3B87"/>
    <w:rsid w:val="009F5C27"/>
    <w:rsid w:val="00A21A54"/>
    <w:rsid w:val="00A21D9B"/>
    <w:rsid w:val="00A220C1"/>
    <w:rsid w:val="00A2332D"/>
    <w:rsid w:val="00A24904"/>
    <w:rsid w:val="00A269CA"/>
    <w:rsid w:val="00A26E9E"/>
    <w:rsid w:val="00A3004A"/>
    <w:rsid w:val="00A32CB1"/>
    <w:rsid w:val="00A33302"/>
    <w:rsid w:val="00A37270"/>
    <w:rsid w:val="00A438D4"/>
    <w:rsid w:val="00A443D9"/>
    <w:rsid w:val="00A506CB"/>
    <w:rsid w:val="00A51D71"/>
    <w:rsid w:val="00A51E62"/>
    <w:rsid w:val="00A520C0"/>
    <w:rsid w:val="00A52448"/>
    <w:rsid w:val="00A52CBB"/>
    <w:rsid w:val="00A553A0"/>
    <w:rsid w:val="00A55E8C"/>
    <w:rsid w:val="00A571E9"/>
    <w:rsid w:val="00A64E0A"/>
    <w:rsid w:val="00A6605A"/>
    <w:rsid w:val="00A668A6"/>
    <w:rsid w:val="00A70CAD"/>
    <w:rsid w:val="00A71935"/>
    <w:rsid w:val="00A73515"/>
    <w:rsid w:val="00A74E4A"/>
    <w:rsid w:val="00A765F2"/>
    <w:rsid w:val="00A769BD"/>
    <w:rsid w:val="00A80FBA"/>
    <w:rsid w:val="00A81466"/>
    <w:rsid w:val="00A8219E"/>
    <w:rsid w:val="00A834A8"/>
    <w:rsid w:val="00A85B25"/>
    <w:rsid w:val="00A94D22"/>
    <w:rsid w:val="00A95A41"/>
    <w:rsid w:val="00A95D78"/>
    <w:rsid w:val="00AA294B"/>
    <w:rsid w:val="00AB065F"/>
    <w:rsid w:val="00AB231A"/>
    <w:rsid w:val="00AB2A3D"/>
    <w:rsid w:val="00AB3811"/>
    <w:rsid w:val="00AB4002"/>
    <w:rsid w:val="00AB620A"/>
    <w:rsid w:val="00AC58CA"/>
    <w:rsid w:val="00AD21A8"/>
    <w:rsid w:val="00AD2225"/>
    <w:rsid w:val="00AD3DEF"/>
    <w:rsid w:val="00AD598C"/>
    <w:rsid w:val="00AE1D86"/>
    <w:rsid w:val="00AE6909"/>
    <w:rsid w:val="00AE6DA6"/>
    <w:rsid w:val="00AF2461"/>
    <w:rsid w:val="00AF29E8"/>
    <w:rsid w:val="00B01492"/>
    <w:rsid w:val="00B021C6"/>
    <w:rsid w:val="00B05C4E"/>
    <w:rsid w:val="00B069C5"/>
    <w:rsid w:val="00B07270"/>
    <w:rsid w:val="00B07B25"/>
    <w:rsid w:val="00B11B74"/>
    <w:rsid w:val="00B17EB9"/>
    <w:rsid w:val="00B22B88"/>
    <w:rsid w:val="00B24CF3"/>
    <w:rsid w:val="00B27424"/>
    <w:rsid w:val="00B27F70"/>
    <w:rsid w:val="00B318D8"/>
    <w:rsid w:val="00B32094"/>
    <w:rsid w:val="00B34620"/>
    <w:rsid w:val="00B36EAD"/>
    <w:rsid w:val="00B42AB1"/>
    <w:rsid w:val="00B45ED3"/>
    <w:rsid w:val="00B52E84"/>
    <w:rsid w:val="00B53502"/>
    <w:rsid w:val="00B54E95"/>
    <w:rsid w:val="00B65857"/>
    <w:rsid w:val="00B6587B"/>
    <w:rsid w:val="00B709E6"/>
    <w:rsid w:val="00B7457D"/>
    <w:rsid w:val="00B74D4B"/>
    <w:rsid w:val="00B77013"/>
    <w:rsid w:val="00B80734"/>
    <w:rsid w:val="00B81A3B"/>
    <w:rsid w:val="00B849CD"/>
    <w:rsid w:val="00B862EE"/>
    <w:rsid w:val="00B8637D"/>
    <w:rsid w:val="00B90ED5"/>
    <w:rsid w:val="00BA2506"/>
    <w:rsid w:val="00BA3BAE"/>
    <w:rsid w:val="00BA40C6"/>
    <w:rsid w:val="00BA7B80"/>
    <w:rsid w:val="00BC4EB2"/>
    <w:rsid w:val="00BC63EC"/>
    <w:rsid w:val="00BC665B"/>
    <w:rsid w:val="00BC79B9"/>
    <w:rsid w:val="00BD059E"/>
    <w:rsid w:val="00BD0D5F"/>
    <w:rsid w:val="00BD32FF"/>
    <w:rsid w:val="00BD3726"/>
    <w:rsid w:val="00BD48AF"/>
    <w:rsid w:val="00BE2BD7"/>
    <w:rsid w:val="00BE737A"/>
    <w:rsid w:val="00BF0E02"/>
    <w:rsid w:val="00C02E9A"/>
    <w:rsid w:val="00C049E6"/>
    <w:rsid w:val="00C05821"/>
    <w:rsid w:val="00C07570"/>
    <w:rsid w:val="00C07FAE"/>
    <w:rsid w:val="00C10E05"/>
    <w:rsid w:val="00C153DB"/>
    <w:rsid w:val="00C245EB"/>
    <w:rsid w:val="00C2498C"/>
    <w:rsid w:val="00C266AC"/>
    <w:rsid w:val="00C269BB"/>
    <w:rsid w:val="00C3152E"/>
    <w:rsid w:val="00C45AA5"/>
    <w:rsid w:val="00C51988"/>
    <w:rsid w:val="00C54DEC"/>
    <w:rsid w:val="00C559FA"/>
    <w:rsid w:val="00C56B91"/>
    <w:rsid w:val="00C56F76"/>
    <w:rsid w:val="00C57011"/>
    <w:rsid w:val="00C61F4A"/>
    <w:rsid w:val="00C6212A"/>
    <w:rsid w:val="00C624AE"/>
    <w:rsid w:val="00C6400A"/>
    <w:rsid w:val="00C679C3"/>
    <w:rsid w:val="00C7089D"/>
    <w:rsid w:val="00C72D65"/>
    <w:rsid w:val="00C77AF6"/>
    <w:rsid w:val="00C77D44"/>
    <w:rsid w:val="00C80357"/>
    <w:rsid w:val="00C87E47"/>
    <w:rsid w:val="00C94F36"/>
    <w:rsid w:val="00C95157"/>
    <w:rsid w:val="00CA1B73"/>
    <w:rsid w:val="00CA6DFA"/>
    <w:rsid w:val="00CB0548"/>
    <w:rsid w:val="00CB2A85"/>
    <w:rsid w:val="00CB69B8"/>
    <w:rsid w:val="00CB7D1E"/>
    <w:rsid w:val="00CC12AC"/>
    <w:rsid w:val="00CC46FA"/>
    <w:rsid w:val="00CC5641"/>
    <w:rsid w:val="00CC676D"/>
    <w:rsid w:val="00CC685F"/>
    <w:rsid w:val="00CC7946"/>
    <w:rsid w:val="00CD4043"/>
    <w:rsid w:val="00CD4800"/>
    <w:rsid w:val="00CD71E0"/>
    <w:rsid w:val="00CD7A75"/>
    <w:rsid w:val="00CE335D"/>
    <w:rsid w:val="00CE73DC"/>
    <w:rsid w:val="00D027C7"/>
    <w:rsid w:val="00D037A4"/>
    <w:rsid w:val="00D051CD"/>
    <w:rsid w:val="00D05AD8"/>
    <w:rsid w:val="00D11F39"/>
    <w:rsid w:val="00D138BA"/>
    <w:rsid w:val="00D13A74"/>
    <w:rsid w:val="00D22D2F"/>
    <w:rsid w:val="00D30A84"/>
    <w:rsid w:val="00D31DE6"/>
    <w:rsid w:val="00D341DF"/>
    <w:rsid w:val="00D447AB"/>
    <w:rsid w:val="00D47FD2"/>
    <w:rsid w:val="00D51D1F"/>
    <w:rsid w:val="00D57F29"/>
    <w:rsid w:val="00D62230"/>
    <w:rsid w:val="00D63E96"/>
    <w:rsid w:val="00D6786F"/>
    <w:rsid w:val="00D70DC1"/>
    <w:rsid w:val="00D809D5"/>
    <w:rsid w:val="00D86F81"/>
    <w:rsid w:val="00D873C9"/>
    <w:rsid w:val="00D913D1"/>
    <w:rsid w:val="00D949D9"/>
    <w:rsid w:val="00D94F70"/>
    <w:rsid w:val="00DA2740"/>
    <w:rsid w:val="00DA2BCC"/>
    <w:rsid w:val="00DA4E38"/>
    <w:rsid w:val="00DA53A5"/>
    <w:rsid w:val="00DB0A2A"/>
    <w:rsid w:val="00DB2821"/>
    <w:rsid w:val="00DB2E53"/>
    <w:rsid w:val="00DB4F1C"/>
    <w:rsid w:val="00DB7B54"/>
    <w:rsid w:val="00DC02C4"/>
    <w:rsid w:val="00DC0BC1"/>
    <w:rsid w:val="00DC22B0"/>
    <w:rsid w:val="00DC5D47"/>
    <w:rsid w:val="00DD2A0A"/>
    <w:rsid w:val="00DD3165"/>
    <w:rsid w:val="00DD349D"/>
    <w:rsid w:val="00DD3E63"/>
    <w:rsid w:val="00DD770C"/>
    <w:rsid w:val="00DE2664"/>
    <w:rsid w:val="00DE54DA"/>
    <w:rsid w:val="00DF144E"/>
    <w:rsid w:val="00DF28F3"/>
    <w:rsid w:val="00DF72FA"/>
    <w:rsid w:val="00E02FC7"/>
    <w:rsid w:val="00E10BE3"/>
    <w:rsid w:val="00E13A25"/>
    <w:rsid w:val="00E17539"/>
    <w:rsid w:val="00E21E65"/>
    <w:rsid w:val="00E235F8"/>
    <w:rsid w:val="00E25776"/>
    <w:rsid w:val="00E25C90"/>
    <w:rsid w:val="00E316D9"/>
    <w:rsid w:val="00E33563"/>
    <w:rsid w:val="00E34CA6"/>
    <w:rsid w:val="00E4006C"/>
    <w:rsid w:val="00E47E3B"/>
    <w:rsid w:val="00E51104"/>
    <w:rsid w:val="00E51283"/>
    <w:rsid w:val="00E548CD"/>
    <w:rsid w:val="00E61892"/>
    <w:rsid w:val="00E63CC9"/>
    <w:rsid w:val="00E64D01"/>
    <w:rsid w:val="00E67E67"/>
    <w:rsid w:val="00E727F0"/>
    <w:rsid w:val="00E74414"/>
    <w:rsid w:val="00E75D08"/>
    <w:rsid w:val="00E84E91"/>
    <w:rsid w:val="00E87BA7"/>
    <w:rsid w:val="00E87D2F"/>
    <w:rsid w:val="00E87D42"/>
    <w:rsid w:val="00E90B12"/>
    <w:rsid w:val="00E90C56"/>
    <w:rsid w:val="00E91936"/>
    <w:rsid w:val="00E936AF"/>
    <w:rsid w:val="00E939CD"/>
    <w:rsid w:val="00E93D66"/>
    <w:rsid w:val="00E97722"/>
    <w:rsid w:val="00EA656A"/>
    <w:rsid w:val="00EB1E11"/>
    <w:rsid w:val="00EB5418"/>
    <w:rsid w:val="00EC06BD"/>
    <w:rsid w:val="00EC3ACF"/>
    <w:rsid w:val="00EC40A8"/>
    <w:rsid w:val="00EC569B"/>
    <w:rsid w:val="00ED083C"/>
    <w:rsid w:val="00EE10F8"/>
    <w:rsid w:val="00EE2757"/>
    <w:rsid w:val="00EE4153"/>
    <w:rsid w:val="00EF0D9D"/>
    <w:rsid w:val="00EF16E5"/>
    <w:rsid w:val="00F024D6"/>
    <w:rsid w:val="00F03AED"/>
    <w:rsid w:val="00F04671"/>
    <w:rsid w:val="00F05C6C"/>
    <w:rsid w:val="00F117BB"/>
    <w:rsid w:val="00F124E1"/>
    <w:rsid w:val="00F14B9A"/>
    <w:rsid w:val="00F210DF"/>
    <w:rsid w:val="00F25FFC"/>
    <w:rsid w:val="00F2631B"/>
    <w:rsid w:val="00F2727B"/>
    <w:rsid w:val="00F41B5D"/>
    <w:rsid w:val="00F436FA"/>
    <w:rsid w:val="00F437CD"/>
    <w:rsid w:val="00F46611"/>
    <w:rsid w:val="00F50A79"/>
    <w:rsid w:val="00F55F99"/>
    <w:rsid w:val="00F61C33"/>
    <w:rsid w:val="00F716AB"/>
    <w:rsid w:val="00F77578"/>
    <w:rsid w:val="00F84750"/>
    <w:rsid w:val="00F90F1F"/>
    <w:rsid w:val="00F91A04"/>
    <w:rsid w:val="00F9408A"/>
    <w:rsid w:val="00F944F4"/>
    <w:rsid w:val="00F94A34"/>
    <w:rsid w:val="00F95E3A"/>
    <w:rsid w:val="00FA14F9"/>
    <w:rsid w:val="00FA61FF"/>
    <w:rsid w:val="00FB0FAD"/>
    <w:rsid w:val="00FB103D"/>
    <w:rsid w:val="00FB2221"/>
    <w:rsid w:val="00FB5F61"/>
    <w:rsid w:val="00FC1A2D"/>
    <w:rsid w:val="00FC2AE7"/>
    <w:rsid w:val="00FC2E37"/>
    <w:rsid w:val="00FC2ECC"/>
    <w:rsid w:val="00FC4CA9"/>
    <w:rsid w:val="00FD2896"/>
    <w:rsid w:val="00FD3B7B"/>
    <w:rsid w:val="00FD41DC"/>
    <w:rsid w:val="00FD44DD"/>
    <w:rsid w:val="00FE6BF9"/>
    <w:rsid w:val="00FF09AF"/>
    <w:rsid w:val="00FF520E"/>
    <w:rsid w:val="00FF7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138BA"/>
    <w:rPr>
      <w:rFonts w:ascii="Cambria" w:hAnsi="Cambria" w:cs="Times New Roman"/>
      <w:b/>
      <w:bCs/>
      <w:kern w:val="32"/>
      <w:sz w:val="32"/>
      <w:szCs w:val="32"/>
      <w:lang w:val="en-US"/>
    </w:rPr>
  </w:style>
  <w:style w:type="character" w:customStyle="1" w:styleId="20">
    <w:name w:val="Заголовок 2 Знак"/>
    <w:link w:val="2"/>
    <w:uiPriority w:val="99"/>
    <w:semiHidden/>
    <w:locked/>
    <w:rsid w:val="00D138BA"/>
    <w:rPr>
      <w:rFonts w:ascii="Cambria" w:hAnsi="Cambria" w:cs="Times New Roman"/>
      <w:b/>
      <w:bCs/>
      <w:i/>
      <w:iCs/>
      <w:sz w:val="28"/>
      <w:szCs w:val="28"/>
      <w:lang w:val="en-US"/>
    </w:rPr>
  </w:style>
  <w:style w:type="character" w:customStyle="1" w:styleId="30">
    <w:name w:val="Заголовок 3 Знак"/>
    <w:link w:val="3"/>
    <w:uiPriority w:val="99"/>
    <w:semiHidden/>
    <w:locked/>
    <w:rsid w:val="00D138BA"/>
    <w:rPr>
      <w:rFonts w:ascii="Cambria" w:hAnsi="Cambria" w:cs="Times New Roman"/>
      <w:b/>
      <w:bCs/>
      <w:sz w:val="26"/>
      <w:szCs w:val="26"/>
      <w:lang w:val="en-US"/>
    </w:rPr>
  </w:style>
  <w:style w:type="character" w:customStyle="1" w:styleId="40">
    <w:name w:val="Заголовок 4 Знак"/>
    <w:link w:val="4"/>
    <w:uiPriority w:val="99"/>
    <w:semiHidden/>
    <w:locked/>
    <w:rsid w:val="00D138BA"/>
    <w:rPr>
      <w:rFonts w:ascii="Calibri" w:hAnsi="Calibri" w:cs="Times New Roman"/>
      <w:b/>
      <w:bCs/>
      <w:sz w:val="28"/>
      <w:szCs w:val="28"/>
      <w:lang w:val="en-US"/>
    </w:rPr>
  </w:style>
  <w:style w:type="character" w:customStyle="1" w:styleId="50">
    <w:name w:val="Заголовок 5 Знак"/>
    <w:link w:val="5"/>
    <w:uiPriority w:val="99"/>
    <w:semiHidden/>
    <w:locked/>
    <w:rsid w:val="00D138BA"/>
    <w:rPr>
      <w:rFonts w:ascii="Calibri" w:hAnsi="Calibri" w:cs="Times New Roman"/>
      <w:b/>
      <w:bCs/>
      <w:i/>
      <w:iCs/>
      <w:sz w:val="26"/>
      <w:szCs w:val="26"/>
      <w:lang w:val="en-US"/>
    </w:rPr>
  </w:style>
  <w:style w:type="character" w:customStyle="1" w:styleId="60">
    <w:name w:val="Заголовок 6 Знак"/>
    <w:link w:val="6"/>
    <w:uiPriority w:val="99"/>
    <w:semiHidden/>
    <w:locked/>
    <w:rsid w:val="00D138BA"/>
    <w:rPr>
      <w:rFonts w:ascii="Calibri"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locked/>
    <w:rsid w:val="00D138BA"/>
    <w:rPr>
      <w:rFonts w:cs="Times New Roman"/>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locked/>
    <w:rsid w:val="00D138BA"/>
    <w:rPr>
      <w:rFonts w:cs="Times New Roman"/>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99"/>
    <w:locked/>
    <w:rsid w:val="00D138BA"/>
    <w:rPr>
      <w:rFonts w:ascii="Cambria"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locked/>
    <w:rsid w:val="00D138BA"/>
    <w:rPr>
      <w:rFonts w:cs="Times New Roman"/>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locked/>
    <w:rsid w:val="00D138BA"/>
    <w:rPr>
      <w:rFonts w:cs="Times New Roman"/>
      <w:sz w:val="2"/>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locked/>
    <w:rsid w:val="00D138BA"/>
    <w:rPr>
      <w:rFonts w:cs="Times New Roman"/>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locked/>
    <w:rsid w:val="00D138BA"/>
    <w:rPr>
      <w:rFonts w:cs="Times New Roman"/>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locked/>
    <w:rsid w:val="00D138BA"/>
    <w:rPr>
      <w:rFonts w:cs="Times New Roman"/>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9568">
      <w:marLeft w:val="0"/>
      <w:marRight w:val="0"/>
      <w:marTop w:val="0"/>
      <w:marBottom w:val="0"/>
      <w:divBdr>
        <w:top w:val="none" w:sz="0" w:space="0" w:color="auto"/>
        <w:left w:val="none" w:sz="0" w:space="0" w:color="auto"/>
        <w:bottom w:val="none" w:sz="0" w:space="0" w:color="auto"/>
        <w:right w:val="none" w:sz="0" w:space="0" w:color="auto"/>
      </w:divBdr>
    </w:div>
    <w:div w:id="278149569">
      <w:marLeft w:val="0"/>
      <w:marRight w:val="0"/>
      <w:marTop w:val="0"/>
      <w:marBottom w:val="0"/>
      <w:divBdr>
        <w:top w:val="none" w:sz="0" w:space="0" w:color="auto"/>
        <w:left w:val="none" w:sz="0" w:space="0" w:color="auto"/>
        <w:bottom w:val="none" w:sz="0" w:space="0" w:color="auto"/>
        <w:right w:val="none" w:sz="0" w:space="0" w:color="auto"/>
      </w:divBdr>
    </w:div>
    <w:div w:id="278149570">
      <w:marLeft w:val="0"/>
      <w:marRight w:val="0"/>
      <w:marTop w:val="0"/>
      <w:marBottom w:val="0"/>
      <w:divBdr>
        <w:top w:val="none" w:sz="0" w:space="0" w:color="auto"/>
        <w:left w:val="none" w:sz="0" w:space="0" w:color="auto"/>
        <w:bottom w:val="none" w:sz="0" w:space="0" w:color="auto"/>
        <w:right w:val="none" w:sz="0" w:space="0" w:color="auto"/>
      </w:divBdr>
    </w:div>
    <w:div w:id="278149571">
      <w:marLeft w:val="0"/>
      <w:marRight w:val="0"/>
      <w:marTop w:val="0"/>
      <w:marBottom w:val="0"/>
      <w:divBdr>
        <w:top w:val="none" w:sz="0" w:space="0" w:color="auto"/>
        <w:left w:val="none" w:sz="0" w:space="0" w:color="auto"/>
        <w:bottom w:val="none" w:sz="0" w:space="0" w:color="auto"/>
        <w:right w:val="none" w:sz="0" w:space="0" w:color="auto"/>
      </w:divBdr>
    </w:div>
    <w:div w:id="346715174">
      <w:bodyDiv w:val="1"/>
      <w:marLeft w:val="0"/>
      <w:marRight w:val="0"/>
      <w:marTop w:val="0"/>
      <w:marBottom w:val="0"/>
      <w:divBdr>
        <w:top w:val="none" w:sz="0" w:space="0" w:color="auto"/>
        <w:left w:val="none" w:sz="0" w:space="0" w:color="auto"/>
        <w:bottom w:val="none" w:sz="0" w:space="0" w:color="auto"/>
        <w:right w:val="none" w:sz="0" w:space="0" w:color="auto"/>
      </w:divBdr>
    </w:div>
    <w:div w:id="535241415">
      <w:bodyDiv w:val="1"/>
      <w:marLeft w:val="0"/>
      <w:marRight w:val="0"/>
      <w:marTop w:val="0"/>
      <w:marBottom w:val="0"/>
      <w:divBdr>
        <w:top w:val="none" w:sz="0" w:space="0" w:color="auto"/>
        <w:left w:val="none" w:sz="0" w:space="0" w:color="auto"/>
        <w:bottom w:val="none" w:sz="0" w:space="0" w:color="auto"/>
        <w:right w:val="none" w:sz="0" w:space="0" w:color="auto"/>
      </w:divBdr>
    </w:div>
    <w:div w:id="1634213151">
      <w:bodyDiv w:val="1"/>
      <w:marLeft w:val="0"/>
      <w:marRight w:val="0"/>
      <w:marTop w:val="0"/>
      <w:marBottom w:val="0"/>
      <w:divBdr>
        <w:top w:val="none" w:sz="0" w:space="0" w:color="auto"/>
        <w:left w:val="none" w:sz="0" w:space="0" w:color="auto"/>
        <w:bottom w:val="none" w:sz="0" w:space="0" w:color="auto"/>
        <w:right w:val="none" w:sz="0" w:space="0" w:color="auto"/>
      </w:divBdr>
    </w:div>
    <w:div w:id="1825776609">
      <w:bodyDiv w:val="1"/>
      <w:marLeft w:val="0"/>
      <w:marRight w:val="0"/>
      <w:marTop w:val="0"/>
      <w:marBottom w:val="0"/>
      <w:divBdr>
        <w:top w:val="none" w:sz="0" w:space="0" w:color="auto"/>
        <w:left w:val="none" w:sz="0" w:space="0" w:color="auto"/>
        <w:bottom w:val="none" w:sz="0" w:space="0" w:color="auto"/>
        <w:right w:val="none" w:sz="0" w:space="0" w:color="auto"/>
      </w:divBdr>
    </w:div>
    <w:div w:id="1885093505">
      <w:bodyDiv w:val="1"/>
      <w:marLeft w:val="0"/>
      <w:marRight w:val="0"/>
      <w:marTop w:val="0"/>
      <w:marBottom w:val="0"/>
      <w:divBdr>
        <w:top w:val="none" w:sz="0" w:space="0" w:color="auto"/>
        <w:left w:val="none" w:sz="0" w:space="0" w:color="auto"/>
        <w:bottom w:val="none" w:sz="0" w:space="0" w:color="auto"/>
        <w:right w:val="none" w:sz="0" w:space="0" w:color="auto"/>
      </w:divBdr>
    </w:div>
    <w:div w:id="19617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6304-5E1C-4CFE-9B16-CCBBB50D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873</Words>
  <Characters>5442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133</cp:revision>
  <cp:lastPrinted>2023-12-12T07:29:00Z</cp:lastPrinted>
  <dcterms:created xsi:type="dcterms:W3CDTF">2015-12-15T13:18:00Z</dcterms:created>
  <dcterms:modified xsi:type="dcterms:W3CDTF">2025-02-21T11:23:00Z</dcterms:modified>
</cp:coreProperties>
</file>