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5E" w:rsidRPr="00AC3B34" w:rsidRDefault="00756B5E" w:rsidP="00756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4">
        <w:rPr>
          <w:rFonts w:ascii="Times New Roman" w:hAnsi="Times New Roman" w:cs="Times New Roman"/>
          <w:b/>
          <w:sz w:val="28"/>
          <w:szCs w:val="28"/>
        </w:rPr>
        <w:t>Наиболее типичные ошибки п</w:t>
      </w:r>
      <w:bookmarkStart w:id="0" w:name="_GoBack"/>
      <w:bookmarkEnd w:id="0"/>
      <w:r w:rsidRPr="00AC3B34">
        <w:rPr>
          <w:rFonts w:ascii="Times New Roman" w:hAnsi="Times New Roman" w:cs="Times New Roman"/>
          <w:b/>
          <w:sz w:val="28"/>
          <w:szCs w:val="28"/>
        </w:rPr>
        <w:t>ри заполнении форм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C3B34">
        <w:rPr>
          <w:rFonts w:ascii="Times New Roman" w:hAnsi="Times New Roman" w:cs="Times New Roman"/>
          <w:b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b/>
          <w:sz w:val="28"/>
          <w:szCs w:val="28"/>
        </w:rPr>
        <w:t>енной статистической отчетности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№ </w:t>
      </w:r>
      <w:r w:rsidRPr="00756B5E">
        <w:rPr>
          <w:rFonts w:ascii="Times New Roman" w:hAnsi="Times New Roman" w:cs="Times New Roman"/>
          <w:b/>
          <w:sz w:val="28"/>
          <w:szCs w:val="28"/>
        </w:rPr>
        <w:t>4-тэк (топливо)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56B5E">
        <w:rPr>
          <w:rFonts w:ascii="Times New Roman" w:hAnsi="Times New Roman" w:cs="Times New Roman"/>
          <w:b/>
          <w:sz w:val="28"/>
          <w:szCs w:val="28"/>
        </w:rPr>
        <w:t>Отчет об остатках, поступлении</w:t>
      </w:r>
      <w:r w:rsidRPr="00756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B5E">
        <w:rPr>
          <w:rFonts w:ascii="Times New Roman" w:hAnsi="Times New Roman" w:cs="Times New Roman"/>
          <w:b/>
          <w:sz w:val="28"/>
          <w:szCs w:val="28"/>
        </w:rPr>
        <w:t>и ра</w:t>
      </w:r>
      <w:r w:rsidRPr="00756B5E">
        <w:rPr>
          <w:rFonts w:ascii="Times New Roman" w:hAnsi="Times New Roman" w:cs="Times New Roman"/>
          <w:b/>
          <w:sz w:val="28"/>
          <w:szCs w:val="28"/>
        </w:rPr>
        <w:t>с</w:t>
      </w:r>
      <w:r w:rsidRPr="00756B5E">
        <w:rPr>
          <w:rFonts w:ascii="Times New Roman" w:hAnsi="Times New Roman" w:cs="Times New Roman"/>
          <w:b/>
          <w:sz w:val="28"/>
          <w:szCs w:val="28"/>
        </w:rPr>
        <w:t>ходе топлива</w:t>
      </w:r>
      <w:r w:rsidRPr="00F61E0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15" w:type="dxa"/>
        <w:tblLook w:val="04A0" w:firstRow="1" w:lastRow="0" w:firstColumn="1" w:lastColumn="0" w:noHBand="0" w:noVBand="1"/>
      </w:tblPr>
      <w:tblGrid>
        <w:gridCol w:w="3190"/>
        <w:gridCol w:w="3722"/>
        <w:gridCol w:w="7903"/>
      </w:tblGrid>
      <w:tr w:rsidR="00756B5E" w:rsidRPr="00AC3B34" w:rsidTr="000D30CA">
        <w:trPr>
          <w:tblHeader/>
        </w:trPr>
        <w:tc>
          <w:tcPr>
            <w:tcW w:w="3190" w:type="dxa"/>
          </w:tcPr>
          <w:p w:rsidR="00756B5E" w:rsidRPr="00AC3B34" w:rsidRDefault="00756B5E" w:rsidP="000D30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</w:t>
            </w:r>
          </w:p>
        </w:tc>
        <w:tc>
          <w:tcPr>
            <w:tcW w:w="3722" w:type="dxa"/>
          </w:tcPr>
          <w:p w:rsidR="00756B5E" w:rsidRPr="00AC3B34" w:rsidRDefault="00756B5E" w:rsidP="000D30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Типичная ошибка</w:t>
            </w:r>
          </w:p>
        </w:tc>
        <w:tc>
          <w:tcPr>
            <w:tcW w:w="7903" w:type="dxa"/>
          </w:tcPr>
          <w:p w:rsidR="00756B5E" w:rsidRPr="00AC3B34" w:rsidRDefault="00756B5E" w:rsidP="000D30C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4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</w:tc>
      </w:tr>
      <w:tr w:rsidR="00756B5E" w:rsidRPr="00AC3B34" w:rsidTr="000D30CA">
        <w:tc>
          <w:tcPr>
            <w:tcW w:w="3190" w:type="dxa"/>
            <w:vMerge w:val="restart"/>
          </w:tcPr>
          <w:p w:rsidR="00756B5E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4-тэк (топливо)</w:t>
            </w:r>
          </w:p>
        </w:tc>
        <w:tc>
          <w:tcPr>
            <w:tcW w:w="3722" w:type="dxa"/>
          </w:tcPr>
          <w:p w:rsidR="00756B5E" w:rsidRPr="00775459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полноты первичных статистических данных, отраженных в форме государственной статистической отчетности.</w:t>
            </w:r>
          </w:p>
        </w:tc>
        <w:tc>
          <w:tcPr>
            <w:tcW w:w="7903" w:type="dxa"/>
          </w:tcPr>
          <w:p w:rsidR="00756B5E" w:rsidRPr="00775459" w:rsidRDefault="00756B5E" w:rsidP="000D30C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Типичная ошибка, связанная с отсутствием в организациях схем документооборота между подразделениями, ответственными за сбор первичных статистических данных по форме: служб энергетики, транспорта, снабжения, бухгалтерии и других. </w:t>
            </w:r>
          </w:p>
        </w:tc>
      </w:tr>
      <w:tr w:rsidR="00756B5E" w:rsidRPr="00AC3B34" w:rsidTr="000D30CA">
        <w:tc>
          <w:tcPr>
            <w:tcW w:w="3190" w:type="dxa"/>
            <w:vMerge/>
          </w:tcPr>
          <w:p w:rsidR="00756B5E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756B5E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 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>пересчета первичных статистических данных о поступлении и расходе топлива к требуемым единицам измерения</w:t>
            </w:r>
          </w:p>
        </w:tc>
        <w:tc>
          <w:tcPr>
            <w:tcW w:w="7903" w:type="dxa"/>
          </w:tcPr>
          <w:p w:rsidR="00756B5E" w:rsidRDefault="00756B5E" w:rsidP="000D30C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ересчет первичных статистических данных о поступлении и расходе топлива к требуемым единицам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порядком, приведенным в Указаниях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>заполнению в формах государственной статистической отчетности по статистике топливно-энергетического комплекса показателя о расходе топлива в условных единицах измерения, утвержденным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545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Национального статистического комитета Республики Беларусь от 29 июля 2009 г. №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количество ошибок зафиксировано при 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>пересчет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 бензина автомобильного, керосина и топлива дизельного – из объемных единиц измерения в весовые, дров – из складочных в плотные метры кубические; торфа и топливных брикетов – из тонн натуральной влажности в условную, кокса, </w:t>
            </w:r>
            <w:proofErr w:type="spellStart"/>
            <w:r w:rsidRPr="006E54AE">
              <w:rPr>
                <w:rFonts w:ascii="Times New Roman" w:hAnsi="Times New Roman" w:cs="Times New Roman"/>
                <w:sz w:val="24"/>
                <w:szCs w:val="24"/>
              </w:rPr>
              <w:t>коксика</w:t>
            </w:r>
            <w:proofErr w:type="spellEnd"/>
            <w:r w:rsidRPr="006E54AE">
              <w:rPr>
                <w:rFonts w:ascii="Times New Roman" w:hAnsi="Times New Roman" w:cs="Times New Roman"/>
                <w:sz w:val="24"/>
                <w:szCs w:val="24"/>
              </w:rPr>
              <w:t xml:space="preserve"> и коксовой мелочи – на сухой вес.</w:t>
            </w:r>
            <w:proofErr w:type="gramEnd"/>
          </w:p>
        </w:tc>
      </w:tr>
      <w:tr w:rsidR="00756B5E" w:rsidRPr="00AC3B34" w:rsidTr="000D30CA">
        <w:tc>
          <w:tcPr>
            <w:tcW w:w="3190" w:type="dxa"/>
            <w:vMerge/>
          </w:tcPr>
          <w:p w:rsidR="00756B5E" w:rsidRPr="00AC3B34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756B5E" w:rsidRPr="00AC3B34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первичные статистические данные об остатках топлива включаются данные о товарных остатках.</w:t>
            </w:r>
          </w:p>
        </w:tc>
        <w:tc>
          <w:tcPr>
            <w:tcW w:w="7903" w:type="dxa"/>
          </w:tcPr>
          <w:p w:rsidR="00756B5E" w:rsidRPr="00AC3B34" w:rsidRDefault="00756B5E" w:rsidP="000D30C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29 Указаний по заполнению формы организации-потребители топлива, являющиеся одновременно его производителями, а также организации, занятые в торговой деятельности, в </w:t>
            </w:r>
            <w:hyperlink r:id="rId5" w:history="1">
              <w:r w:rsidRPr="00340AD2">
                <w:rPr>
                  <w:rFonts w:ascii="Times New Roman" w:hAnsi="Times New Roman" w:cs="Times New Roman"/>
                  <w:sz w:val="24"/>
                  <w:szCs w:val="24"/>
                </w:rPr>
                <w:t>графах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340AD2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отражают данные об остатках топлива, предназначенного только для собственных нужд организации и реализации населению. В </w:t>
            </w:r>
            <w:hyperlink r:id="rId7" w:history="1">
              <w:r w:rsidRPr="00340AD2">
                <w:rPr>
                  <w:rFonts w:ascii="Times New Roman" w:hAnsi="Times New Roman" w:cs="Times New Roman"/>
                  <w:sz w:val="24"/>
                  <w:szCs w:val="24"/>
                </w:rPr>
                <w:t>графах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history="1">
              <w:r w:rsidRPr="00340AD2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отражаются данные о товарных остатках топлива, подлежащего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поставке организациям-потребителям.</w:t>
            </w:r>
          </w:p>
        </w:tc>
      </w:tr>
      <w:tr w:rsidR="00756B5E" w:rsidRPr="00AC3B34" w:rsidTr="000D30CA">
        <w:tc>
          <w:tcPr>
            <w:tcW w:w="3190" w:type="dxa"/>
            <w:vMerge/>
          </w:tcPr>
          <w:p w:rsidR="00756B5E" w:rsidRPr="00AC3B34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756B5E" w:rsidRPr="00AC3B34" w:rsidRDefault="00756B5E" w:rsidP="000D30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первичные статистические </w:t>
            </w:r>
            <w:r w:rsidRPr="002B6C50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B6C50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Pr="002B6C50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транспортных средств расходов топлива на работу погрузочно-разгрузочной, сельскохозяйственной, коммунальной и иной техники.</w:t>
            </w:r>
          </w:p>
        </w:tc>
        <w:tc>
          <w:tcPr>
            <w:tcW w:w="7903" w:type="dxa"/>
          </w:tcPr>
          <w:p w:rsidR="00756B5E" w:rsidRPr="00AC3B34" w:rsidRDefault="00756B5E" w:rsidP="000D30C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21-1 Указаний по заполнению формы в данные о расходе топлива на работу автомобильных транспортных средств, отражаемые по </w:t>
            </w:r>
            <w:hyperlink r:id="rId9" w:history="1">
              <w:r w:rsidRPr="002B6C50">
                <w:rPr>
                  <w:rFonts w:ascii="Times New Roman" w:hAnsi="Times New Roman" w:cs="Times New Roman"/>
                  <w:sz w:val="24"/>
                  <w:szCs w:val="24"/>
                </w:rPr>
                <w:t>строкам 1012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2B6C50">
                <w:rPr>
                  <w:rFonts w:ascii="Times New Roman" w:hAnsi="Times New Roman" w:cs="Times New Roman"/>
                  <w:sz w:val="24"/>
                  <w:szCs w:val="24"/>
                </w:rPr>
                <w:t>1032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2B6C50">
                <w:rPr>
                  <w:rFonts w:ascii="Times New Roman" w:hAnsi="Times New Roman" w:cs="Times New Roman"/>
                  <w:sz w:val="24"/>
                  <w:szCs w:val="24"/>
                </w:rPr>
                <w:t>1082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2B6C50">
                <w:rPr>
                  <w:rFonts w:ascii="Times New Roman" w:hAnsi="Times New Roman" w:cs="Times New Roman"/>
                  <w:sz w:val="24"/>
                  <w:szCs w:val="24"/>
                </w:rPr>
                <w:t>1092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2B6C50">
                <w:rPr>
                  <w:rFonts w:ascii="Times New Roman" w:hAnsi="Times New Roman" w:cs="Times New Roman"/>
                  <w:sz w:val="24"/>
                  <w:szCs w:val="24"/>
                </w:rPr>
                <w:t>1152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формы, не включаются расходы топлива на работу погрузочно-разгрузочной, сельскохозяйственной, лесохозяйственной, дорожно-строительной, коммунальной, пожарной и иной техники, не предназначенной для движения по дорогам и перевозки пассажиров или грузов.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 составляют случаи, когда указанная техника используется в качестве автомобильного транспортного средства для перевозки пассажиров или грузов и перевозка оформлена транспортным документом.</w:t>
            </w:r>
          </w:p>
        </w:tc>
      </w:tr>
    </w:tbl>
    <w:p w:rsidR="008D29EE" w:rsidRDefault="008D29EE"/>
    <w:sectPr w:rsidR="008D29EE" w:rsidSect="00756B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E"/>
    <w:rsid w:val="00756B5E"/>
    <w:rsid w:val="008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78EE729E14FAAD681AEA51C4999E3E891CD18F2944F5290FA97F60F1A4314B2BE53B318032F0AE00E9BE77BV3fDL" TargetMode="External"/><Relationship Id="rId13" Type="http://schemas.openxmlformats.org/officeDocument/2006/relationships/hyperlink" Target="consultantplus://offline/ref=98B0FA93C4E9C97DE046EA4836AB8B48F0A6D20643104DC83150B2157EF98C23047BA344764AA537FF7A4BD83C1DP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78EE729E14FAAD681AEA51C4999E3E891CD18F2944F5290FA97F60F1A4314B2BE53B318032F0AE00E9BE77CV3f1L" TargetMode="External"/><Relationship Id="rId12" Type="http://schemas.openxmlformats.org/officeDocument/2006/relationships/hyperlink" Target="consultantplus://offline/ref=98B0FA93C4E9C97DE046EA4836AB8B48F0A6D20643104DC83150B2157EF98C23047BA344764AA537FF7A4BD83E1DP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578EE729E14FAAD681AEA51C4999E3E891CD18F2944F5290FA97F60F1A4314B2BE53B318032F0AE00E9BE77BV3fDL" TargetMode="External"/><Relationship Id="rId11" Type="http://schemas.openxmlformats.org/officeDocument/2006/relationships/hyperlink" Target="consultantplus://offline/ref=98B0FA93C4E9C97DE046EA4836AB8B48F0A6D20643104DC83150B2157EF98C23047BA344764AA537FF7A4BD8381DP5N" TargetMode="External"/><Relationship Id="rId5" Type="http://schemas.openxmlformats.org/officeDocument/2006/relationships/hyperlink" Target="consultantplus://offline/ref=14578EE729E14FAAD681AEA51C4999E3E891CD18F2944F5290FA97F60F1A4314B2BE53B318032F0AE00E9BE77CV3f1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B0FA93C4E9C97DE046EA4836AB8B48F0A6D20643104DC83150B2157EF98C23047BA344764AA537FF7A4BD9331DP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B0FA93C4E9C97DE046EA4836AB8B48F0A6D20643104DC83150B2157EF98C23047BA344764AA537FF7A4BD93D1DP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2017-06-16T13:33:00Z</dcterms:created>
  <dcterms:modified xsi:type="dcterms:W3CDTF">2017-06-16T13:36:00Z</dcterms:modified>
</cp:coreProperties>
</file>