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7F" w:rsidRPr="003A4C22" w:rsidRDefault="006F627F" w:rsidP="006F627F">
      <w:pPr>
        <w:pStyle w:val="24"/>
        <w:keepLines/>
        <w:spacing w:before="120" w:after="120"/>
        <w:ind w:firstLine="0"/>
        <w:jc w:val="center"/>
        <w:rPr>
          <w:rFonts w:ascii="Times New Roman" w:hAnsi="Times New Roman" w:cs="Times New Roman"/>
          <w:bCs/>
          <w:sz w:val="26"/>
          <w:szCs w:val="26"/>
        </w:rPr>
      </w:pPr>
      <w:bookmarkStart w:id="0" w:name="_GoBack"/>
      <w:bookmarkEnd w:id="0"/>
      <w:r w:rsidRPr="003A4C22">
        <w:rPr>
          <w:rFonts w:ascii="Times New Roman" w:hAnsi="Times New Roman" w:cs="Times New Roman"/>
          <w:bCs/>
          <w:sz w:val="26"/>
          <w:szCs w:val="26"/>
        </w:rPr>
        <w:t>СОДЕРЖАНИЕ</w:t>
      </w:r>
    </w:p>
    <w:tbl>
      <w:tblPr>
        <w:tblW w:w="9072" w:type="dxa"/>
        <w:jc w:val="center"/>
        <w:tblInd w:w="108" w:type="dxa"/>
        <w:tblLayout w:type="fixed"/>
        <w:tblLook w:val="0000" w:firstRow="0" w:lastRow="0" w:firstColumn="0" w:lastColumn="0" w:noHBand="0" w:noVBand="0"/>
      </w:tblPr>
      <w:tblGrid>
        <w:gridCol w:w="567"/>
        <w:gridCol w:w="709"/>
        <w:gridCol w:w="7088"/>
        <w:gridCol w:w="708"/>
      </w:tblGrid>
      <w:tr w:rsidR="006F627F" w:rsidRPr="003A4C22" w:rsidTr="00E27602">
        <w:tblPrEx>
          <w:tblCellMar>
            <w:top w:w="0" w:type="dxa"/>
            <w:bottom w:w="0" w:type="dxa"/>
          </w:tblCellMar>
        </w:tblPrEx>
        <w:trPr>
          <w:jc w:val="center"/>
        </w:trPr>
        <w:tc>
          <w:tcPr>
            <w:tcW w:w="8364" w:type="dxa"/>
            <w:gridSpan w:val="3"/>
          </w:tcPr>
          <w:p w:rsidR="006F627F" w:rsidRPr="003A4C22" w:rsidRDefault="006F627F" w:rsidP="006F627F">
            <w:pPr>
              <w:pStyle w:val="24"/>
              <w:keepLines/>
              <w:spacing w:before="120" w:after="120" w:line="260" w:lineRule="exact"/>
              <w:ind w:firstLine="0"/>
              <w:jc w:val="left"/>
              <w:rPr>
                <w:rFonts w:ascii="Times New Roman" w:hAnsi="Times New Roman" w:cs="Times New Roman"/>
                <w:sz w:val="26"/>
                <w:szCs w:val="26"/>
              </w:rPr>
            </w:pPr>
          </w:p>
        </w:tc>
        <w:tc>
          <w:tcPr>
            <w:tcW w:w="708" w:type="dxa"/>
          </w:tcPr>
          <w:p w:rsidR="006F627F" w:rsidRPr="003A4C22" w:rsidRDefault="006F627F" w:rsidP="00E27602">
            <w:pPr>
              <w:pStyle w:val="24"/>
              <w:keepLines/>
              <w:spacing w:before="120" w:after="120" w:line="260" w:lineRule="exact"/>
              <w:ind w:left="-57" w:right="-57" w:firstLine="0"/>
              <w:jc w:val="right"/>
              <w:rPr>
                <w:rFonts w:ascii="Times New Roman" w:hAnsi="Times New Roman" w:cs="Times New Roman"/>
                <w:sz w:val="26"/>
                <w:szCs w:val="26"/>
              </w:rPr>
            </w:pPr>
            <w:r w:rsidRPr="003A4C22">
              <w:rPr>
                <w:rFonts w:ascii="Times New Roman" w:hAnsi="Times New Roman" w:cs="Times New Roman"/>
                <w:sz w:val="26"/>
                <w:szCs w:val="26"/>
              </w:rPr>
              <w:t>Стр.</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r w:rsidRPr="003A4C22">
              <w:rPr>
                <w:rFonts w:ascii="Times New Roman" w:hAnsi="Times New Roman" w:cs="Times New Roman"/>
                <w:sz w:val="26"/>
                <w:szCs w:val="26"/>
              </w:rPr>
              <w:t xml:space="preserve">1. </w:t>
            </w:r>
          </w:p>
        </w:tc>
        <w:tc>
          <w:tcPr>
            <w:tcW w:w="7797" w:type="dxa"/>
            <w:gridSpan w:val="2"/>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caps/>
                <w:sz w:val="26"/>
                <w:szCs w:val="26"/>
              </w:rPr>
              <w:t>Общие положения</w:t>
            </w:r>
            <w:r w:rsidRPr="003A4C22">
              <w:rPr>
                <w:rFonts w:ascii="Times New Roman" w:hAnsi="Times New Roman" w:cs="Times New Roman"/>
                <w:sz w:val="26"/>
                <w:szCs w:val="26"/>
              </w:rPr>
              <w:t>………………………..………………………</w:t>
            </w:r>
          </w:p>
        </w:tc>
        <w:tc>
          <w:tcPr>
            <w:tcW w:w="708" w:type="dxa"/>
          </w:tcPr>
          <w:p w:rsidR="006F627F" w:rsidRPr="003A4C22"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w:t>
            </w:r>
            <w:r w:rsidR="00CC2824" w:rsidRPr="003A4C22">
              <w:rPr>
                <w:rFonts w:ascii="Times New Roman" w:hAnsi="Times New Roman" w:cs="Times New Roman"/>
                <w:sz w:val="26"/>
                <w:szCs w:val="26"/>
              </w:rPr>
              <w:t>2</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r w:rsidRPr="003A4C22">
              <w:rPr>
                <w:rFonts w:ascii="Times New Roman" w:hAnsi="Times New Roman" w:cs="Times New Roman"/>
                <w:sz w:val="26"/>
                <w:szCs w:val="26"/>
              </w:rPr>
              <w:t>2.</w:t>
            </w:r>
          </w:p>
        </w:tc>
        <w:tc>
          <w:tcPr>
            <w:tcW w:w="7797" w:type="dxa"/>
            <w:gridSpan w:val="2"/>
          </w:tcPr>
          <w:p w:rsidR="006F627F" w:rsidRPr="003A4C22" w:rsidRDefault="006F627F" w:rsidP="006F627F">
            <w:pPr>
              <w:pStyle w:val="24"/>
              <w:keepLines/>
              <w:spacing w:before="120" w:after="120" w:line="260" w:lineRule="exact"/>
              <w:ind w:firstLine="0"/>
              <w:jc w:val="left"/>
              <w:rPr>
                <w:rFonts w:ascii="Times New Roman" w:hAnsi="Times New Roman" w:cs="Times New Roman"/>
                <w:sz w:val="26"/>
                <w:szCs w:val="26"/>
              </w:rPr>
            </w:pPr>
            <w:r w:rsidRPr="003A4C22">
              <w:rPr>
                <w:rFonts w:ascii="Times New Roman" w:hAnsi="Times New Roman" w:cs="Times New Roman"/>
                <w:caps/>
                <w:sz w:val="26"/>
                <w:szCs w:val="26"/>
              </w:rPr>
              <w:t>Основные понятия, термины и их определения</w:t>
            </w:r>
            <w:r w:rsidRPr="003A4C22">
              <w:rPr>
                <w:rFonts w:ascii="Times New Roman" w:hAnsi="Times New Roman" w:cs="Times New Roman"/>
                <w:sz w:val="26"/>
                <w:szCs w:val="26"/>
              </w:rPr>
              <w:t>……..</w:t>
            </w:r>
          </w:p>
        </w:tc>
        <w:tc>
          <w:tcPr>
            <w:tcW w:w="708" w:type="dxa"/>
            <w:vAlign w:val="bottom"/>
          </w:tcPr>
          <w:p w:rsidR="006F627F" w:rsidRPr="003A4C22"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w:t>
            </w:r>
            <w:r w:rsidR="00CC2824" w:rsidRPr="003A4C22">
              <w:rPr>
                <w:rFonts w:ascii="Times New Roman" w:hAnsi="Times New Roman" w:cs="Times New Roman"/>
                <w:sz w:val="26"/>
                <w:szCs w:val="26"/>
              </w:rPr>
              <w:t>3</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r w:rsidRPr="003A4C22">
              <w:rPr>
                <w:rFonts w:ascii="Times New Roman" w:hAnsi="Times New Roman" w:cs="Times New Roman"/>
                <w:sz w:val="26"/>
                <w:szCs w:val="26"/>
              </w:rPr>
              <w:t>3.</w:t>
            </w:r>
          </w:p>
        </w:tc>
        <w:tc>
          <w:tcPr>
            <w:tcW w:w="7797" w:type="dxa"/>
            <w:gridSpan w:val="2"/>
          </w:tcPr>
          <w:p w:rsidR="006F627F" w:rsidRPr="003A4C22" w:rsidRDefault="006F627F" w:rsidP="0046374B">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caps/>
                <w:sz w:val="26"/>
                <w:szCs w:val="26"/>
              </w:rPr>
              <w:t>Методологические положения по организации и проведению государственных статистических наблюдений</w:t>
            </w:r>
            <w:r w:rsidR="0046374B" w:rsidRPr="003A4C22">
              <w:rPr>
                <w:rFonts w:ascii="Times New Roman" w:hAnsi="Times New Roman" w:cs="Times New Roman"/>
                <w:caps/>
                <w:sz w:val="26"/>
                <w:szCs w:val="26"/>
              </w:rPr>
              <w:t>…………………………………………………….…..</w:t>
            </w:r>
          </w:p>
        </w:tc>
        <w:tc>
          <w:tcPr>
            <w:tcW w:w="708" w:type="dxa"/>
            <w:vAlign w:val="bottom"/>
          </w:tcPr>
          <w:p w:rsidR="006F627F" w:rsidRPr="003A4C22"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w:t>
            </w:r>
            <w:r w:rsidR="00CC2824" w:rsidRPr="003A4C22">
              <w:rPr>
                <w:rFonts w:ascii="Times New Roman" w:hAnsi="Times New Roman" w:cs="Times New Roman"/>
                <w:sz w:val="26"/>
                <w:szCs w:val="26"/>
              </w:rPr>
              <w:t>6</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3.1.</w:t>
            </w:r>
          </w:p>
        </w:tc>
        <w:tc>
          <w:tcPr>
            <w:tcW w:w="7088" w:type="dxa"/>
          </w:tcPr>
          <w:p w:rsidR="006F627F" w:rsidRPr="003A4C22" w:rsidRDefault="006F627F" w:rsidP="0046374B">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Характеристики государственных статистических наблюдений</w:t>
            </w:r>
            <w:r w:rsidR="0046374B" w:rsidRPr="003A4C22">
              <w:rPr>
                <w:rFonts w:ascii="Times New Roman" w:hAnsi="Times New Roman" w:cs="Times New Roman"/>
                <w:sz w:val="26"/>
                <w:szCs w:val="26"/>
              </w:rPr>
              <w:t>……..………………</w:t>
            </w:r>
            <w:r w:rsidRPr="003A4C22">
              <w:rPr>
                <w:rFonts w:ascii="Times New Roman" w:hAnsi="Times New Roman" w:cs="Times New Roman"/>
                <w:sz w:val="26"/>
                <w:szCs w:val="26"/>
              </w:rPr>
              <w:t>………………………………..</w:t>
            </w:r>
          </w:p>
        </w:tc>
        <w:tc>
          <w:tcPr>
            <w:tcW w:w="708" w:type="dxa"/>
            <w:vAlign w:val="bottom"/>
          </w:tcPr>
          <w:p w:rsidR="006F627F" w:rsidRPr="003A4C22" w:rsidRDefault="0046374B" w:rsidP="00CC2824">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w:t>
            </w:r>
            <w:r w:rsidR="00CC2824" w:rsidRPr="003A4C22">
              <w:rPr>
                <w:rFonts w:ascii="Times New Roman" w:hAnsi="Times New Roman" w:cs="Times New Roman"/>
                <w:sz w:val="26"/>
                <w:szCs w:val="26"/>
              </w:rPr>
              <w:t>6</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3.2.</w:t>
            </w:r>
          </w:p>
        </w:tc>
        <w:tc>
          <w:tcPr>
            <w:tcW w:w="7088" w:type="dxa"/>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Инструментарий и программа государственных статистических наблюдений……………………………………</w:t>
            </w:r>
          </w:p>
        </w:tc>
        <w:tc>
          <w:tcPr>
            <w:tcW w:w="708" w:type="dxa"/>
            <w:vAlign w:val="bottom"/>
          </w:tcPr>
          <w:p w:rsidR="006F627F" w:rsidRPr="003A4C22" w:rsidRDefault="00CC2824" w:rsidP="0046374B">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7</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r w:rsidRPr="003A4C22">
              <w:rPr>
                <w:rFonts w:ascii="Times New Roman" w:hAnsi="Times New Roman" w:cs="Times New Roman"/>
                <w:sz w:val="26"/>
                <w:szCs w:val="26"/>
              </w:rPr>
              <w:t>4.</w:t>
            </w:r>
          </w:p>
        </w:tc>
        <w:tc>
          <w:tcPr>
            <w:tcW w:w="7797" w:type="dxa"/>
            <w:gridSpan w:val="2"/>
          </w:tcPr>
          <w:p w:rsidR="006F627F" w:rsidRPr="003A4C22" w:rsidRDefault="006F627F" w:rsidP="006F627F">
            <w:pPr>
              <w:pStyle w:val="24"/>
              <w:keepLines/>
              <w:spacing w:before="120" w:after="120" w:line="260" w:lineRule="exact"/>
              <w:ind w:firstLine="0"/>
              <w:rPr>
                <w:rFonts w:ascii="Times New Roman" w:hAnsi="Times New Roman" w:cs="Times New Roman"/>
                <w:caps/>
                <w:sz w:val="26"/>
                <w:szCs w:val="26"/>
              </w:rPr>
            </w:pPr>
            <w:r w:rsidRPr="003A4C22">
              <w:rPr>
                <w:rFonts w:ascii="Times New Roman" w:hAnsi="Times New Roman" w:cs="Times New Roman"/>
                <w:caps/>
                <w:sz w:val="26"/>
                <w:szCs w:val="26"/>
              </w:rPr>
              <w:t>Методологические положения по формированию и расчету статистических показателей……………….</w:t>
            </w:r>
          </w:p>
        </w:tc>
        <w:tc>
          <w:tcPr>
            <w:tcW w:w="708" w:type="dxa"/>
            <w:vAlign w:val="bottom"/>
          </w:tcPr>
          <w:p w:rsidR="006F627F" w:rsidRPr="003A4C22" w:rsidRDefault="00CC2824" w:rsidP="0046374B">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8</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4.1.</w:t>
            </w:r>
          </w:p>
        </w:tc>
        <w:tc>
          <w:tcPr>
            <w:tcW w:w="7088" w:type="dxa"/>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Формирование основных статистических показателей ТЭК…</w:t>
            </w:r>
          </w:p>
        </w:tc>
        <w:tc>
          <w:tcPr>
            <w:tcW w:w="708" w:type="dxa"/>
            <w:vAlign w:val="bottom"/>
          </w:tcPr>
          <w:p w:rsidR="006F627F" w:rsidRPr="003A4C22" w:rsidRDefault="00CC2824" w:rsidP="0046374B">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 xml:space="preserve">  8</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4.2.</w:t>
            </w:r>
          </w:p>
        </w:tc>
        <w:tc>
          <w:tcPr>
            <w:tcW w:w="7088" w:type="dxa"/>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Формирование и расчет основных статистических показателей ТЭК в условных единицах измерения…………..</w:t>
            </w:r>
          </w:p>
        </w:tc>
        <w:tc>
          <w:tcPr>
            <w:tcW w:w="708" w:type="dxa"/>
            <w:vAlign w:val="bottom"/>
          </w:tcPr>
          <w:p w:rsidR="006F627F" w:rsidRPr="003A4C22" w:rsidRDefault="00AC3B57" w:rsidP="0046374B">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11</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4.3.</w:t>
            </w:r>
          </w:p>
        </w:tc>
        <w:tc>
          <w:tcPr>
            <w:tcW w:w="7088" w:type="dxa"/>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Формирование топливно-энергетического баланса…………..</w:t>
            </w:r>
          </w:p>
        </w:tc>
        <w:tc>
          <w:tcPr>
            <w:tcW w:w="708" w:type="dxa"/>
            <w:vAlign w:val="bottom"/>
          </w:tcPr>
          <w:p w:rsidR="006F627F" w:rsidRPr="003A4C22" w:rsidRDefault="006F627F" w:rsidP="00AC3B57">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1</w:t>
            </w:r>
            <w:r w:rsidR="00AC3B57" w:rsidRPr="003A4C22">
              <w:rPr>
                <w:rFonts w:ascii="Times New Roman" w:hAnsi="Times New Roman" w:cs="Times New Roman"/>
                <w:sz w:val="26"/>
                <w:szCs w:val="26"/>
              </w:rPr>
              <w:t>2</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4.4.</w:t>
            </w:r>
          </w:p>
        </w:tc>
        <w:tc>
          <w:tcPr>
            <w:tcW w:w="7088" w:type="dxa"/>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Расчет основных макроэкономических статистических показателей ТЭК…………………...............................................</w:t>
            </w:r>
          </w:p>
        </w:tc>
        <w:tc>
          <w:tcPr>
            <w:tcW w:w="708" w:type="dxa"/>
            <w:vAlign w:val="bottom"/>
          </w:tcPr>
          <w:p w:rsidR="006F627F" w:rsidRPr="003A4C22" w:rsidRDefault="00AC3B57" w:rsidP="0046374B">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15</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p>
        </w:tc>
        <w:tc>
          <w:tcPr>
            <w:tcW w:w="709" w:type="dxa"/>
          </w:tcPr>
          <w:p w:rsidR="006F627F" w:rsidRPr="003A4C22" w:rsidRDefault="006F627F" w:rsidP="006F627F">
            <w:pPr>
              <w:pStyle w:val="24"/>
              <w:keepLines/>
              <w:spacing w:before="120" w:after="120" w:line="260" w:lineRule="exact"/>
              <w:ind w:right="-57" w:firstLine="0"/>
              <w:rPr>
                <w:rFonts w:ascii="Times New Roman" w:hAnsi="Times New Roman" w:cs="Times New Roman"/>
                <w:sz w:val="26"/>
                <w:szCs w:val="26"/>
              </w:rPr>
            </w:pPr>
            <w:r w:rsidRPr="003A4C22">
              <w:rPr>
                <w:rFonts w:ascii="Times New Roman" w:hAnsi="Times New Roman" w:cs="Times New Roman"/>
                <w:sz w:val="26"/>
                <w:szCs w:val="26"/>
              </w:rPr>
              <w:t>4.5.</w:t>
            </w:r>
          </w:p>
        </w:tc>
        <w:tc>
          <w:tcPr>
            <w:tcW w:w="7088" w:type="dxa"/>
          </w:tcPr>
          <w:p w:rsidR="006F627F" w:rsidRPr="003A4C22" w:rsidRDefault="006F627F" w:rsidP="006F627F">
            <w:pPr>
              <w:pStyle w:val="24"/>
              <w:keepLines/>
              <w:spacing w:before="120" w:after="120" w:line="260" w:lineRule="exact"/>
              <w:ind w:firstLine="0"/>
              <w:rPr>
                <w:rFonts w:ascii="Times New Roman" w:hAnsi="Times New Roman" w:cs="Times New Roman"/>
                <w:sz w:val="26"/>
                <w:szCs w:val="26"/>
              </w:rPr>
            </w:pPr>
            <w:r w:rsidRPr="003A4C22">
              <w:rPr>
                <w:rFonts w:ascii="Times New Roman" w:hAnsi="Times New Roman" w:cs="Times New Roman"/>
                <w:sz w:val="26"/>
                <w:szCs w:val="26"/>
              </w:rPr>
              <w:t>Сглаживание временных рядов по статистике ТЭК на климатический фактор…………………………………………..</w:t>
            </w:r>
          </w:p>
        </w:tc>
        <w:tc>
          <w:tcPr>
            <w:tcW w:w="708" w:type="dxa"/>
            <w:vAlign w:val="bottom"/>
          </w:tcPr>
          <w:p w:rsidR="006F627F" w:rsidRPr="003A4C22" w:rsidRDefault="00AC3B57" w:rsidP="0020399E">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1</w:t>
            </w:r>
            <w:r w:rsidR="0020399E" w:rsidRPr="003A4C22">
              <w:rPr>
                <w:rFonts w:ascii="Times New Roman" w:hAnsi="Times New Roman" w:cs="Times New Roman"/>
                <w:sz w:val="26"/>
                <w:szCs w:val="26"/>
              </w:rPr>
              <w:t>6</w:t>
            </w:r>
          </w:p>
        </w:tc>
      </w:tr>
      <w:tr w:rsidR="006F627F" w:rsidRPr="003A4C22" w:rsidTr="00E27602">
        <w:tblPrEx>
          <w:tblCellMar>
            <w:top w:w="0" w:type="dxa"/>
            <w:bottom w:w="0" w:type="dxa"/>
          </w:tblCellMar>
        </w:tblPrEx>
        <w:trPr>
          <w:jc w:val="center"/>
        </w:trPr>
        <w:tc>
          <w:tcPr>
            <w:tcW w:w="567" w:type="dxa"/>
          </w:tcPr>
          <w:p w:rsidR="006F627F" w:rsidRPr="003A4C22" w:rsidRDefault="006F627F" w:rsidP="006F627F">
            <w:pPr>
              <w:pStyle w:val="24"/>
              <w:keepLines/>
              <w:spacing w:before="120" w:after="120" w:line="260" w:lineRule="exact"/>
              <w:ind w:firstLine="0"/>
              <w:jc w:val="center"/>
              <w:rPr>
                <w:rFonts w:ascii="Times New Roman" w:hAnsi="Times New Roman" w:cs="Times New Roman"/>
                <w:sz w:val="26"/>
                <w:szCs w:val="26"/>
              </w:rPr>
            </w:pPr>
            <w:r w:rsidRPr="003A4C22">
              <w:rPr>
                <w:rFonts w:ascii="Times New Roman" w:hAnsi="Times New Roman" w:cs="Times New Roman"/>
                <w:sz w:val="26"/>
                <w:szCs w:val="26"/>
              </w:rPr>
              <w:t>5.</w:t>
            </w:r>
          </w:p>
        </w:tc>
        <w:tc>
          <w:tcPr>
            <w:tcW w:w="7797" w:type="dxa"/>
            <w:gridSpan w:val="2"/>
          </w:tcPr>
          <w:p w:rsidR="006F627F" w:rsidRPr="003A4C22" w:rsidRDefault="006F627F" w:rsidP="006F627F">
            <w:pPr>
              <w:pStyle w:val="24"/>
              <w:keepLines/>
              <w:spacing w:before="120" w:after="120" w:line="260" w:lineRule="exact"/>
              <w:ind w:firstLine="0"/>
              <w:rPr>
                <w:rFonts w:ascii="Times New Roman" w:hAnsi="Times New Roman" w:cs="Times New Roman"/>
                <w:caps/>
                <w:sz w:val="26"/>
                <w:szCs w:val="26"/>
              </w:rPr>
            </w:pPr>
            <w:r w:rsidRPr="003A4C22">
              <w:rPr>
                <w:rFonts w:ascii="Times New Roman" w:hAnsi="Times New Roman" w:cs="Times New Roman"/>
                <w:caps/>
                <w:sz w:val="26"/>
                <w:szCs w:val="26"/>
              </w:rPr>
              <w:t>Распространение официальной статистической информации………………………………………………………...</w:t>
            </w:r>
          </w:p>
        </w:tc>
        <w:tc>
          <w:tcPr>
            <w:tcW w:w="708" w:type="dxa"/>
            <w:vAlign w:val="bottom"/>
          </w:tcPr>
          <w:p w:rsidR="006F627F" w:rsidRPr="003A4C22" w:rsidRDefault="00AC3B57" w:rsidP="0020399E">
            <w:pPr>
              <w:pStyle w:val="24"/>
              <w:keepLines/>
              <w:spacing w:before="120" w:after="120" w:line="260" w:lineRule="exact"/>
              <w:ind w:right="113" w:firstLine="0"/>
              <w:jc w:val="left"/>
              <w:rPr>
                <w:rFonts w:ascii="Times New Roman" w:hAnsi="Times New Roman" w:cs="Times New Roman"/>
                <w:sz w:val="26"/>
                <w:szCs w:val="26"/>
              </w:rPr>
            </w:pPr>
            <w:r w:rsidRPr="003A4C22">
              <w:rPr>
                <w:rFonts w:ascii="Times New Roman" w:hAnsi="Times New Roman" w:cs="Times New Roman"/>
                <w:sz w:val="26"/>
                <w:szCs w:val="26"/>
              </w:rPr>
              <w:t>1</w:t>
            </w:r>
            <w:r w:rsidR="0020399E" w:rsidRPr="003A4C22">
              <w:rPr>
                <w:rFonts w:ascii="Times New Roman" w:hAnsi="Times New Roman" w:cs="Times New Roman"/>
                <w:sz w:val="26"/>
                <w:szCs w:val="26"/>
              </w:rPr>
              <w:t>7</w:t>
            </w:r>
          </w:p>
        </w:tc>
      </w:tr>
    </w:tbl>
    <w:p w:rsidR="005C4965" w:rsidRPr="003A4C22" w:rsidRDefault="005C4965" w:rsidP="00EA2D8A">
      <w:pPr>
        <w:keepLines/>
        <w:rPr>
          <w:b/>
          <w:caps/>
          <w:sz w:val="26"/>
          <w:szCs w:val="26"/>
        </w:rPr>
      </w:pPr>
    </w:p>
    <w:p w:rsidR="005C4965" w:rsidRPr="003A4C22" w:rsidRDefault="006F627F" w:rsidP="00CC2824">
      <w:pPr>
        <w:keepLines/>
        <w:spacing w:before="360"/>
        <w:jc w:val="center"/>
        <w:rPr>
          <w:b/>
          <w:caps/>
          <w:sz w:val="26"/>
          <w:szCs w:val="26"/>
        </w:rPr>
      </w:pPr>
      <w:r w:rsidRPr="003A4C22">
        <w:rPr>
          <w:b/>
          <w:caps/>
          <w:sz w:val="26"/>
          <w:szCs w:val="26"/>
        </w:rPr>
        <w:br w:type="page"/>
      </w:r>
      <w:r w:rsidR="005C4965" w:rsidRPr="003A4C22">
        <w:rPr>
          <w:b/>
          <w:caps/>
          <w:sz w:val="26"/>
          <w:szCs w:val="26"/>
        </w:rPr>
        <w:lastRenderedPageBreak/>
        <w:t>1. Общие положения</w:t>
      </w:r>
    </w:p>
    <w:p w:rsidR="005C4965" w:rsidRPr="003A4C22" w:rsidRDefault="005C4965" w:rsidP="00CC2824">
      <w:pPr>
        <w:keepLines/>
        <w:jc w:val="center"/>
        <w:rPr>
          <w:sz w:val="26"/>
          <w:szCs w:val="26"/>
        </w:rPr>
      </w:pPr>
    </w:p>
    <w:p w:rsidR="005C4965" w:rsidRPr="003A4C22" w:rsidRDefault="005C4965" w:rsidP="005C4965">
      <w:pPr>
        <w:keepLines/>
        <w:ind w:firstLine="709"/>
        <w:jc w:val="both"/>
        <w:rPr>
          <w:sz w:val="26"/>
          <w:szCs w:val="26"/>
        </w:rPr>
      </w:pPr>
      <w:r w:rsidRPr="003A4C22">
        <w:rPr>
          <w:sz w:val="26"/>
          <w:szCs w:val="26"/>
        </w:rPr>
        <w:t xml:space="preserve">Методологические положения по статистике топливно-энергетического комплекса содержат информацию о порядке организации и проведения государственных статистических наблюдений в сфере формирования и использования топливно-энергетических ресурсов (далее – ТЭР), источники информации, классификации, используемые для формирования официальной статистической информации, основные понятия, термины и их определения, порядок расчета отдельных показателей, распространения официальной статистической информации.  </w:t>
      </w:r>
    </w:p>
    <w:p w:rsidR="005C4965" w:rsidRPr="003A4C22" w:rsidRDefault="005C4965" w:rsidP="0046374B">
      <w:pPr>
        <w:keepLines/>
        <w:spacing w:before="40"/>
        <w:ind w:firstLine="709"/>
        <w:jc w:val="both"/>
        <w:rPr>
          <w:sz w:val="26"/>
          <w:szCs w:val="26"/>
        </w:rPr>
      </w:pPr>
      <w:r w:rsidRPr="003A4C22">
        <w:rPr>
          <w:b/>
          <w:sz w:val="26"/>
          <w:szCs w:val="26"/>
        </w:rPr>
        <w:t xml:space="preserve">Предмет статистики. </w:t>
      </w:r>
      <w:r w:rsidRPr="003A4C22">
        <w:rPr>
          <w:sz w:val="26"/>
          <w:szCs w:val="26"/>
        </w:rPr>
        <w:t>Статистика топливно-энергетического комплекса (далее – статистика ТЭК) – отрасль экономической статистики, изучающая количественные и качественные явления и процессы, происходящие в сфере формирования и использования ТЭР.</w:t>
      </w:r>
    </w:p>
    <w:p w:rsidR="005C4965" w:rsidRPr="003A4C22" w:rsidRDefault="005C4965" w:rsidP="0046374B">
      <w:pPr>
        <w:keepLines/>
        <w:spacing w:before="40"/>
        <w:ind w:firstLine="709"/>
        <w:jc w:val="both"/>
        <w:rPr>
          <w:sz w:val="26"/>
          <w:szCs w:val="26"/>
        </w:rPr>
      </w:pPr>
      <w:r w:rsidRPr="003A4C22">
        <w:rPr>
          <w:b/>
          <w:sz w:val="26"/>
          <w:szCs w:val="26"/>
        </w:rPr>
        <w:t xml:space="preserve">Цели и задачи. </w:t>
      </w:r>
      <w:r w:rsidRPr="003A4C22">
        <w:rPr>
          <w:sz w:val="26"/>
          <w:szCs w:val="26"/>
        </w:rPr>
        <w:t>Главной задачей статистики ТЭК является своевременное представление пользователям достоверной официальной статистической информации, характеризующей такие явления как создание запасов, импорт, экспорт, производство (добыча) и потребление ТЭР.</w:t>
      </w:r>
    </w:p>
    <w:p w:rsidR="005C4965" w:rsidRPr="003A4C22" w:rsidRDefault="005C4965" w:rsidP="005C4965">
      <w:pPr>
        <w:keepLines/>
        <w:ind w:firstLine="709"/>
        <w:jc w:val="both"/>
        <w:rPr>
          <w:sz w:val="26"/>
          <w:szCs w:val="26"/>
        </w:rPr>
      </w:pPr>
      <w:r w:rsidRPr="003A4C22">
        <w:rPr>
          <w:sz w:val="26"/>
          <w:szCs w:val="26"/>
        </w:rPr>
        <w:t>В этих целях осуществляется разработка методов и инструментария по организации государственных статистических наблюдений, системы показателей и методологии их формирования, порядка сбора, обработки первичных статистических данных, распространения официальной статистической информации.</w:t>
      </w:r>
    </w:p>
    <w:p w:rsidR="005C4965" w:rsidRPr="003A4C22" w:rsidRDefault="005C4965" w:rsidP="005C4965">
      <w:pPr>
        <w:keepLines/>
        <w:ind w:firstLine="709"/>
        <w:jc w:val="both"/>
        <w:rPr>
          <w:sz w:val="26"/>
          <w:szCs w:val="26"/>
        </w:rPr>
      </w:pPr>
      <w:r w:rsidRPr="003A4C22">
        <w:rPr>
          <w:sz w:val="26"/>
          <w:szCs w:val="26"/>
        </w:rPr>
        <w:t>В сфере формирования и использования ТЭР осуществляют деятельность разные по размеру, форме собственности и организационно-правовой форме экономические субъекты. Поэтому статистика ТЭК представлена системой взаимосвязанных между собой государственных статистических наблюдений и административных данных, каждое из которых имеет свою тематику и особенности формирования единиц статистических наблюдений.</w:t>
      </w:r>
    </w:p>
    <w:p w:rsidR="005C4965" w:rsidRPr="003A4C22" w:rsidRDefault="005C4965" w:rsidP="005C4965">
      <w:pPr>
        <w:keepLines/>
        <w:ind w:firstLine="709"/>
        <w:jc w:val="both"/>
        <w:rPr>
          <w:sz w:val="26"/>
          <w:szCs w:val="26"/>
        </w:rPr>
      </w:pPr>
      <w:r w:rsidRPr="003A4C22">
        <w:rPr>
          <w:sz w:val="26"/>
          <w:szCs w:val="26"/>
        </w:rPr>
        <w:t xml:space="preserve">Программа государственных статистических наблюдений и методология формирования </w:t>
      </w:r>
      <w:r w:rsidR="00CC2824" w:rsidRPr="003A4C22">
        <w:rPr>
          <w:sz w:val="26"/>
          <w:szCs w:val="26"/>
        </w:rPr>
        <w:t xml:space="preserve">статистических </w:t>
      </w:r>
      <w:r w:rsidRPr="003A4C22">
        <w:rPr>
          <w:sz w:val="26"/>
          <w:szCs w:val="26"/>
        </w:rPr>
        <w:t>показателей разработаны с учетом требований законодательных актов Республики Беларусь.</w:t>
      </w:r>
    </w:p>
    <w:p w:rsidR="005C4965" w:rsidRPr="003A4C22" w:rsidRDefault="00A169C0" w:rsidP="00636482">
      <w:pPr>
        <w:keepLines/>
        <w:spacing w:before="40"/>
        <w:ind w:left="1071" w:hanging="357"/>
        <w:jc w:val="both"/>
        <w:rPr>
          <w:b/>
          <w:sz w:val="26"/>
          <w:szCs w:val="26"/>
        </w:rPr>
      </w:pPr>
      <w:r w:rsidRPr="003A4C22">
        <w:rPr>
          <w:b/>
          <w:sz w:val="26"/>
          <w:szCs w:val="26"/>
        </w:rPr>
        <w:t>Законодательная база.</w:t>
      </w:r>
    </w:p>
    <w:p w:rsidR="005C4965" w:rsidRPr="003A4C22" w:rsidRDefault="005C4965" w:rsidP="00636482">
      <w:pPr>
        <w:keepLines/>
        <w:numPr>
          <w:ilvl w:val="0"/>
          <w:numId w:val="7"/>
        </w:numPr>
        <w:ind w:left="1071" w:hanging="357"/>
        <w:jc w:val="both"/>
        <w:rPr>
          <w:sz w:val="26"/>
          <w:szCs w:val="26"/>
        </w:rPr>
      </w:pPr>
      <w:r w:rsidRPr="003A4C22">
        <w:rPr>
          <w:sz w:val="26"/>
          <w:szCs w:val="26"/>
        </w:rPr>
        <w:t>Закон Республики Беларусь «О государственной статистике»;</w:t>
      </w:r>
    </w:p>
    <w:p w:rsidR="005C4965" w:rsidRPr="003A4C22" w:rsidRDefault="005C4965" w:rsidP="00636482">
      <w:pPr>
        <w:keepLines/>
        <w:numPr>
          <w:ilvl w:val="0"/>
          <w:numId w:val="7"/>
        </w:numPr>
        <w:ind w:left="1071" w:hanging="357"/>
        <w:jc w:val="both"/>
        <w:rPr>
          <w:sz w:val="26"/>
          <w:szCs w:val="26"/>
        </w:rPr>
      </w:pPr>
      <w:r w:rsidRPr="003A4C22">
        <w:rPr>
          <w:sz w:val="26"/>
          <w:szCs w:val="26"/>
        </w:rPr>
        <w:t>Закон Республики Беларусь «О возобновляемых источниках энергии»;</w:t>
      </w:r>
    </w:p>
    <w:p w:rsidR="005C4965" w:rsidRPr="003A4C22" w:rsidRDefault="005C4965" w:rsidP="00636482">
      <w:pPr>
        <w:keepLines/>
        <w:numPr>
          <w:ilvl w:val="0"/>
          <w:numId w:val="7"/>
        </w:numPr>
        <w:ind w:left="1071" w:hanging="357"/>
        <w:jc w:val="both"/>
        <w:rPr>
          <w:sz w:val="26"/>
          <w:szCs w:val="26"/>
        </w:rPr>
      </w:pPr>
      <w:r w:rsidRPr="003A4C22">
        <w:rPr>
          <w:sz w:val="26"/>
          <w:szCs w:val="26"/>
        </w:rPr>
        <w:t>Закон Республики Беларусь «Об энергосбережении»;</w:t>
      </w:r>
    </w:p>
    <w:p w:rsidR="005C4965" w:rsidRPr="003A4C22" w:rsidRDefault="005C4965" w:rsidP="00636482">
      <w:pPr>
        <w:keepLines/>
        <w:numPr>
          <w:ilvl w:val="0"/>
          <w:numId w:val="7"/>
        </w:numPr>
        <w:ind w:left="1071" w:hanging="357"/>
        <w:jc w:val="both"/>
        <w:rPr>
          <w:sz w:val="26"/>
          <w:szCs w:val="26"/>
        </w:rPr>
      </w:pPr>
      <w:r w:rsidRPr="003A4C22">
        <w:rPr>
          <w:sz w:val="26"/>
          <w:szCs w:val="26"/>
        </w:rPr>
        <w:t>Закон Республики Беларусь «Об охране окружающей среды»;</w:t>
      </w:r>
    </w:p>
    <w:p w:rsidR="005C4965" w:rsidRPr="003A4C22" w:rsidRDefault="005C4965" w:rsidP="00636482">
      <w:pPr>
        <w:keepLines/>
        <w:numPr>
          <w:ilvl w:val="0"/>
          <w:numId w:val="7"/>
        </w:numPr>
        <w:ind w:left="1071" w:hanging="357"/>
        <w:jc w:val="both"/>
        <w:rPr>
          <w:sz w:val="26"/>
          <w:szCs w:val="26"/>
        </w:rPr>
      </w:pPr>
      <w:r w:rsidRPr="003A4C22">
        <w:rPr>
          <w:sz w:val="26"/>
          <w:szCs w:val="26"/>
        </w:rPr>
        <w:t>Закон Республики Беларусь «Об использовании атомной энергии»;</w:t>
      </w:r>
    </w:p>
    <w:p w:rsidR="005C4965" w:rsidRPr="003A4C22" w:rsidRDefault="005C4965" w:rsidP="00636482">
      <w:pPr>
        <w:keepLines/>
        <w:numPr>
          <w:ilvl w:val="0"/>
          <w:numId w:val="7"/>
        </w:numPr>
        <w:ind w:left="1071" w:hanging="357"/>
        <w:jc w:val="both"/>
        <w:rPr>
          <w:sz w:val="26"/>
          <w:szCs w:val="26"/>
        </w:rPr>
      </w:pPr>
      <w:r w:rsidRPr="003A4C22">
        <w:rPr>
          <w:sz w:val="26"/>
          <w:szCs w:val="26"/>
        </w:rPr>
        <w:t>Закон Республики Беларусь «О газоснабжении».</w:t>
      </w:r>
    </w:p>
    <w:p w:rsidR="005C4965" w:rsidRPr="003A4C22" w:rsidRDefault="00A169C0" w:rsidP="00636482">
      <w:pPr>
        <w:keepLines/>
        <w:spacing w:before="40"/>
        <w:ind w:left="1071" w:hanging="357"/>
        <w:jc w:val="both"/>
        <w:rPr>
          <w:b/>
          <w:sz w:val="26"/>
          <w:szCs w:val="26"/>
        </w:rPr>
      </w:pPr>
      <w:r w:rsidRPr="003A4C22">
        <w:rPr>
          <w:b/>
          <w:sz w:val="26"/>
          <w:szCs w:val="26"/>
        </w:rPr>
        <w:t>Методологическая основа.</w:t>
      </w:r>
    </w:p>
    <w:p w:rsidR="005C4965" w:rsidRPr="003A4C22" w:rsidRDefault="005C4965" w:rsidP="00636482">
      <w:pPr>
        <w:keepLines/>
        <w:ind w:left="1071" w:hanging="357"/>
        <w:jc w:val="both"/>
        <w:rPr>
          <w:sz w:val="26"/>
          <w:szCs w:val="26"/>
        </w:rPr>
      </w:pPr>
      <w:r w:rsidRPr="003A4C22">
        <w:rPr>
          <w:sz w:val="26"/>
          <w:szCs w:val="26"/>
        </w:rPr>
        <w:t>Методологическую основу статистики ТЭК составляют:</w:t>
      </w:r>
    </w:p>
    <w:p w:rsidR="005C4965" w:rsidRPr="003A4C22" w:rsidRDefault="005C4965" w:rsidP="00636482">
      <w:pPr>
        <w:keepLines/>
        <w:numPr>
          <w:ilvl w:val="0"/>
          <w:numId w:val="7"/>
        </w:numPr>
        <w:ind w:left="1071" w:hanging="357"/>
        <w:jc w:val="both"/>
        <w:rPr>
          <w:sz w:val="26"/>
          <w:szCs w:val="26"/>
        </w:rPr>
      </w:pPr>
      <w:r w:rsidRPr="003A4C22">
        <w:rPr>
          <w:sz w:val="26"/>
          <w:szCs w:val="26"/>
        </w:rPr>
        <w:t xml:space="preserve">Международные рекомендации по энергетической статистике </w:t>
      </w:r>
      <w:r w:rsidRPr="003A4C22">
        <w:rPr>
          <w:sz w:val="26"/>
          <w:szCs w:val="26"/>
        </w:rPr>
        <w:br/>
        <w:t>(ООН, 2011);</w:t>
      </w:r>
    </w:p>
    <w:p w:rsidR="005C4965" w:rsidRPr="003A4C22" w:rsidRDefault="005C4965" w:rsidP="00636482">
      <w:pPr>
        <w:keepLines/>
        <w:numPr>
          <w:ilvl w:val="0"/>
          <w:numId w:val="7"/>
        </w:numPr>
        <w:ind w:left="1071" w:hanging="357"/>
        <w:jc w:val="both"/>
        <w:rPr>
          <w:sz w:val="26"/>
          <w:szCs w:val="26"/>
        </w:rPr>
      </w:pPr>
      <w:r w:rsidRPr="003A4C22">
        <w:rPr>
          <w:sz w:val="26"/>
          <w:szCs w:val="26"/>
        </w:rPr>
        <w:lastRenderedPageBreak/>
        <w:t>Руководство по энергетической статистике (OECD/IEA и Eurostat, 2007);</w:t>
      </w:r>
    </w:p>
    <w:p w:rsidR="005C4965" w:rsidRPr="003A4C22" w:rsidRDefault="005C4965" w:rsidP="00636482">
      <w:pPr>
        <w:keepLines/>
        <w:numPr>
          <w:ilvl w:val="0"/>
          <w:numId w:val="7"/>
        </w:numPr>
        <w:ind w:left="1071" w:hanging="357"/>
        <w:jc w:val="both"/>
        <w:rPr>
          <w:sz w:val="26"/>
          <w:szCs w:val="26"/>
        </w:rPr>
      </w:pPr>
      <w:r w:rsidRPr="003A4C22">
        <w:rPr>
          <w:sz w:val="26"/>
          <w:szCs w:val="26"/>
        </w:rPr>
        <w:t>Показатели энергоэффективности: основы статистики (OECD/IEA, 2014);</w:t>
      </w:r>
    </w:p>
    <w:p w:rsidR="005C4965" w:rsidRPr="003A4C22" w:rsidRDefault="005C4965" w:rsidP="00636482">
      <w:pPr>
        <w:keepLines/>
        <w:numPr>
          <w:ilvl w:val="0"/>
          <w:numId w:val="7"/>
        </w:numPr>
        <w:ind w:left="1071" w:hanging="357"/>
        <w:jc w:val="both"/>
        <w:rPr>
          <w:sz w:val="26"/>
          <w:szCs w:val="26"/>
        </w:rPr>
      </w:pPr>
      <w:r w:rsidRPr="003A4C22">
        <w:rPr>
          <w:sz w:val="26"/>
          <w:szCs w:val="26"/>
        </w:rPr>
        <w:t>Энергетическая статистика: Руководство для развивающихся стран (ООН, 1992);</w:t>
      </w:r>
    </w:p>
    <w:p w:rsidR="005C4965" w:rsidRPr="003A4C22" w:rsidRDefault="005C4965" w:rsidP="00636482">
      <w:pPr>
        <w:keepLines/>
        <w:numPr>
          <w:ilvl w:val="0"/>
          <w:numId w:val="7"/>
        </w:numPr>
        <w:ind w:left="1071" w:hanging="357"/>
        <w:jc w:val="both"/>
        <w:rPr>
          <w:sz w:val="26"/>
          <w:szCs w:val="26"/>
        </w:rPr>
      </w:pPr>
      <w:r w:rsidRPr="003A4C22">
        <w:rPr>
          <w:sz w:val="26"/>
          <w:szCs w:val="26"/>
        </w:rPr>
        <w:t>Энергетическая статистика: Определение, единицы измерения и коэффициенты пересчета (ООН, 1987);</w:t>
      </w:r>
    </w:p>
    <w:p w:rsidR="005C4965" w:rsidRPr="003A4C22" w:rsidRDefault="005C4965" w:rsidP="00636482">
      <w:pPr>
        <w:keepLines/>
        <w:numPr>
          <w:ilvl w:val="0"/>
          <w:numId w:val="7"/>
        </w:numPr>
        <w:ind w:left="1071" w:hanging="357"/>
        <w:jc w:val="both"/>
        <w:rPr>
          <w:sz w:val="26"/>
          <w:szCs w:val="26"/>
        </w:rPr>
      </w:pPr>
      <w:r w:rsidRPr="003A4C22">
        <w:rPr>
          <w:sz w:val="26"/>
          <w:szCs w:val="26"/>
        </w:rPr>
        <w:t>Концепции и методы энергетической статистики в связи с расчетом энергетических показателей (ООН, 1983);</w:t>
      </w:r>
    </w:p>
    <w:p w:rsidR="005C4965" w:rsidRPr="003A4C22" w:rsidRDefault="005C4965" w:rsidP="00CC2824">
      <w:pPr>
        <w:keepLines/>
        <w:ind w:left="714"/>
        <w:jc w:val="both"/>
        <w:rPr>
          <w:sz w:val="26"/>
          <w:szCs w:val="26"/>
        </w:rPr>
      </w:pPr>
      <w:r w:rsidRPr="003A4C22">
        <w:rPr>
          <w:sz w:val="26"/>
          <w:szCs w:val="26"/>
        </w:rPr>
        <w:t>разработанные Национальным статистическим комитетом</w:t>
      </w:r>
      <w:r w:rsidR="00CC2824" w:rsidRPr="003A4C22">
        <w:rPr>
          <w:sz w:val="26"/>
          <w:szCs w:val="26"/>
        </w:rPr>
        <w:t xml:space="preserve"> Республики Беларусь</w:t>
      </w:r>
      <w:r w:rsidRPr="003A4C22">
        <w:rPr>
          <w:sz w:val="26"/>
          <w:szCs w:val="26"/>
        </w:rPr>
        <w:t>:</w:t>
      </w:r>
    </w:p>
    <w:p w:rsidR="005C4965" w:rsidRPr="003A4C22" w:rsidRDefault="005C4965" w:rsidP="00636482">
      <w:pPr>
        <w:keepLines/>
        <w:numPr>
          <w:ilvl w:val="0"/>
          <w:numId w:val="7"/>
        </w:numPr>
        <w:ind w:left="1071" w:hanging="357"/>
        <w:jc w:val="both"/>
        <w:rPr>
          <w:sz w:val="26"/>
          <w:szCs w:val="26"/>
        </w:rPr>
      </w:pPr>
      <w:r w:rsidRPr="003A4C22">
        <w:rPr>
          <w:sz w:val="26"/>
          <w:szCs w:val="26"/>
        </w:rPr>
        <w:t xml:space="preserve">Методика по формированию топливно-энергетического баланса </w:t>
      </w:r>
      <w:r w:rsidRPr="003A4C22">
        <w:rPr>
          <w:sz w:val="26"/>
          <w:szCs w:val="26"/>
        </w:rPr>
        <w:br/>
        <w:t>и расчету энергоемкости валового внутреннего продукта и энергетической самостоятельности;</w:t>
      </w:r>
    </w:p>
    <w:p w:rsidR="005C4965" w:rsidRPr="003A4C22" w:rsidRDefault="005C4965" w:rsidP="00636482">
      <w:pPr>
        <w:keepLines/>
        <w:numPr>
          <w:ilvl w:val="0"/>
          <w:numId w:val="7"/>
        </w:numPr>
        <w:ind w:left="1071" w:hanging="357"/>
        <w:jc w:val="both"/>
        <w:rPr>
          <w:sz w:val="26"/>
          <w:szCs w:val="26"/>
        </w:rPr>
      </w:pPr>
      <w:r w:rsidRPr="003A4C22">
        <w:rPr>
          <w:sz w:val="26"/>
          <w:szCs w:val="26"/>
        </w:rPr>
        <w:t xml:space="preserve">Методика по расчету климатического фактора для сглаживания временных рядов статистических показателей ТЭК; </w:t>
      </w:r>
    </w:p>
    <w:p w:rsidR="005C4965" w:rsidRPr="003A4C22" w:rsidRDefault="005C4965" w:rsidP="00636482">
      <w:pPr>
        <w:keepLines/>
        <w:numPr>
          <w:ilvl w:val="0"/>
          <w:numId w:val="7"/>
        </w:numPr>
        <w:ind w:left="1071" w:hanging="357"/>
        <w:jc w:val="both"/>
        <w:rPr>
          <w:sz w:val="26"/>
          <w:szCs w:val="26"/>
        </w:rPr>
      </w:pPr>
      <w:r w:rsidRPr="003A4C22">
        <w:rPr>
          <w:sz w:val="26"/>
          <w:szCs w:val="26"/>
        </w:rPr>
        <w:t>Указания по заполнению в формах государственной статистической отчетности по статистике топливно-энергетического комплекса показателя о расходе топлива в условных единицах измерения.</w:t>
      </w:r>
    </w:p>
    <w:p w:rsidR="005C4965" w:rsidRDefault="005C4965" w:rsidP="006F627F">
      <w:pPr>
        <w:keepLines/>
        <w:spacing w:line="280" w:lineRule="exact"/>
        <w:jc w:val="center"/>
        <w:rPr>
          <w:sz w:val="26"/>
          <w:szCs w:val="26"/>
        </w:rPr>
      </w:pPr>
    </w:p>
    <w:p w:rsidR="00E27602" w:rsidRPr="003A4C22" w:rsidRDefault="00E27602" w:rsidP="006F627F">
      <w:pPr>
        <w:keepLines/>
        <w:spacing w:line="280" w:lineRule="exact"/>
        <w:jc w:val="center"/>
        <w:rPr>
          <w:sz w:val="26"/>
          <w:szCs w:val="26"/>
        </w:rPr>
      </w:pPr>
    </w:p>
    <w:p w:rsidR="005C4965" w:rsidRPr="003A4C22" w:rsidRDefault="005C4965" w:rsidP="006F627F">
      <w:pPr>
        <w:keepLines/>
        <w:spacing w:line="280" w:lineRule="exact"/>
        <w:jc w:val="center"/>
        <w:rPr>
          <w:b/>
          <w:caps/>
          <w:sz w:val="26"/>
          <w:szCs w:val="26"/>
        </w:rPr>
      </w:pPr>
      <w:r w:rsidRPr="003A4C22">
        <w:rPr>
          <w:b/>
          <w:caps/>
          <w:sz w:val="26"/>
          <w:szCs w:val="26"/>
        </w:rPr>
        <w:t>2. Основные понятия, термины и их определения</w:t>
      </w:r>
    </w:p>
    <w:p w:rsidR="005C4965" w:rsidRPr="003A4C22" w:rsidRDefault="005C4965" w:rsidP="006F627F">
      <w:pPr>
        <w:keepLines/>
        <w:spacing w:line="280" w:lineRule="exact"/>
        <w:jc w:val="center"/>
        <w:rPr>
          <w:sz w:val="26"/>
          <w:szCs w:val="26"/>
        </w:rPr>
      </w:pPr>
    </w:p>
    <w:p w:rsidR="005C4965" w:rsidRPr="003A4C22" w:rsidRDefault="005C4965" w:rsidP="006F627F">
      <w:pPr>
        <w:keepLines/>
        <w:autoSpaceDE w:val="0"/>
        <w:autoSpaceDN w:val="0"/>
        <w:adjustRightInd w:val="0"/>
        <w:ind w:firstLine="709"/>
        <w:jc w:val="both"/>
        <w:rPr>
          <w:sz w:val="26"/>
          <w:szCs w:val="26"/>
        </w:rPr>
      </w:pPr>
      <w:r w:rsidRPr="003A4C22">
        <w:rPr>
          <w:b/>
          <w:sz w:val="26"/>
          <w:szCs w:val="26"/>
        </w:rPr>
        <w:t>Статистические показатели ТЭК</w:t>
      </w:r>
      <w:r w:rsidRPr="003A4C22">
        <w:rPr>
          <w:sz w:val="26"/>
          <w:szCs w:val="26"/>
        </w:rPr>
        <w:t xml:space="preserve"> – статистические показатели, содержащие количественные характеристики таких явлений, как создание запасов, импорт, экспорт, производство (добыча) и потребление топливно-энергетических ресурсов, а также рассчитанные на их основе </w:t>
      </w:r>
      <w:r w:rsidR="00BD6720" w:rsidRPr="003A4C22">
        <w:rPr>
          <w:sz w:val="26"/>
          <w:szCs w:val="26"/>
        </w:rPr>
        <w:t>макроэкономические статистические показатели ТЭК</w:t>
      </w:r>
      <w:r w:rsidRPr="003A4C22">
        <w:rPr>
          <w:sz w:val="26"/>
          <w:szCs w:val="26"/>
        </w:rPr>
        <w:t>.</w:t>
      </w:r>
    </w:p>
    <w:p w:rsidR="005C4965" w:rsidRPr="003A4C22" w:rsidRDefault="005C4965" w:rsidP="0046374B">
      <w:pPr>
        <w:pStyle w:val="24"/>
        <w:keepLines/>
        <w:widowControl w:val="0"/>
        <w:autoSpaceDE/>
        <w:autoSpaceDN/>
        <w:snapToGrid w:val="0"/>
        <w:spacing w:before="40"/>
        <w:rPr>
          <w:rFonts w:ascii="Times New Roman" w:hAnsi="Times New Roman" w:cs="Times New Roman"/>
          <w:sz w:val="26"/>
          <w:szCs w:val="26"/>
        </w:rPr>
      </w:pPr>
      <w:r w:rsidRPr="003A4C22">
        <w:rPr>
          <w:rFonts w:ascii="Times New Roman" w:hAnsi="Times New Roman" w:cs="Times New Roman"/>
          <w:b/>
          <w:sz w:val="26"/>
          <w:szCs w:val="26"/>
        </w:rPr>
        <w:t>Невозобновляемые источники энергии</w:t>
      </w:r>
      <w:r w:rsidRPr="003A4C22">
        <w:rPr>
          <w:rFonts w:ascii="Times New Roman" w:hAnsi="Times New Roman" w:cs="Times New Roman"/>
          <w:sz w:val="26"/>
          <w:szCs w:val="26"/>
        </w:rPr>
        <w:t xml:space="preserve"> </w:t>
      </w:r>
      <w:r w:rsidR="00CC2824" w:rsidRPr="003A4C22">
        <w:rPr>
          <w:sz w:val="26"/>
          <w:szCs w:val="26"/>
        </w:rPr>
        <w:t>–</w:t>
      </w:r>
      <w:r w:rsidRPr="003A4C22">
        <w:rPr>
          <w:rFonts w:ascii="Times New Roman" w:hAnsi="Times New Roman" w:cs="Times New Roman"/>
          <w:sz w:val="26"/>
          <w:szCs w:val="26"/>
        </w:rPr>
        <w:t xml:space="preserve"> источники энергии, накопленные в природе в виде ископаемых ресурсов: угля, нефти, газа, торфа, горючих сланцев, а также иные источники энергии, которые в новых геологических условиях практически не образуются.</w:t>
      </w:r>
    </w:p>
    <w:p w:rsidR="005C4965" w:rsidRPr="003A4C22" w:rsidRDefault="005C4965" w:rsidP="0046374B">
      <w:pPr>
        <w:pStyle w:val="24"/>
        <w:keepLines/>
        <w:widowControl w:val="0"/>
        <w:autoSpaceDE/>
        <w:autoSpaceDN/>
        <w:snapToGrid w:val="0"/>
        <w:spacing w:before="40"/>
        <w:rPr>
          <w:rFonts w:ascii="Times New Roman" w:hAnsi="Times New Roman" w:cs="Times New Roman"/>
          <w:sz w:val="26"/>
          <w:szCs w:val="26"/>
        </w:rPr>
      </w:pPr>
      <w:r w:rsidRPr="003A4C22">
        <w:rPr>
          <w:rFonts w:ascii="Times New Roman" w:hAnsi="Times New Roman" w:cs="Times New Roman"/>
          <w:b/>
          <w:sz w:val="26"/>
          <w:szCs w:val="26"/>
        </w:rPr>
        <w:t>Возобновляемые источники энергии</w:t>
      </w:r>
      <w:r w:rsidRPr="003A4C22">
        <w:rPr>
          <w:rFonts w:ascii="Times New Roman" w:hAnsi="Times New Roman" w:cs="Times New Roman"/>
          <w:sz w:val="26"/>
          <w:szCs w:val="26"/>
        </w:rPr>
        <w:t xml:space="preserve"> – источники получения энергии из постоянно восстанавливаемых природных процессов (энергии солнца, ветра, естественного движения водных потоков, древесного топлива, иных видов биомассы, биогаза, тепла земли), а также иные источники энергии, не относящиеся к невозобновляемым.</w:t>
      </w:r>
    </w:p>
    <w:p w:rsidR="005C4965" w:rsidRPr="003A4C22" w:rsidRDefault="005C4965" w:rsidP="0046374B">
      <w:pPr>
        <w:pStyle w:val="24"/>
        <w:keepLines/>
        <w:widowControl w:val="0"/>
        <w:autoSpaceDE/>
        <w:autoSpaceDN/>
        <w:snapToGrid w:val="0"/>
        <w:spacing w:before="40"/>
        <w:rPr>
          <w:rFonts w:ascii="Times New Roman" w:hAnsi="Times New Roman" w:cs="Times New Roman"/>
          <w:sz w:val="26"/>
          <w:szCs w:val="26"/>
        </w:rPr>
      </w:pPr>
      <w:r w:rsidRPr="003A4C22">
        <w:rPr>
          <w:rFonts w:ascii="Times New Roman" w:hAnsi="Times New Roman" w:cs="Times New Roman"/>
          <w:b/>
          <w:sz w:val="26"/>
          <w:szCs w:val="26"/>
        </w:rPr>
        <w:t>Энергетические продукты</w:t>
      </w:r>
      <w:r w:rsidRPr="003A4C22">
        <w:rPr>
          <w:rFonts w:ascii="Times New Roman" w:hAnsi="Times New Roman" w:cs="Times New Roman"/>
          <w:sz w:val="26"/>
          <w:szCs w:val="26"/>
        </w:rPr>
        <w:t xml:space="preserve"> – продукты, используемые в качестве источников энергии либо энергоносителей. Различают энергетические продукты как прямого использования (например, тепловая и электрическая энергия), так и требующие для высвобождения энергии какого-либо внешнего воздействия (например, химического, которое осуществляется путем сжигания топлива).</w:t>
      </w:r>
    </w:p>
    <w:p w:rsidR="005C4965" w:rsidRPr="003A4C22" w:rsidRDefault="005C4965" w:rsidP="005C4965">
      <w:pPr>
        <w:pStyle w:val="24"/>
        <w:keepLines/>
        <w:rPr>
          <w:rFonts w:ascii="Times New Roman" w:hAnsi="Times New Roman" w:cs="Times New Roman"/>
          <w:sz w:val="26"/>
          <w:szCs w:val="26"/>
        </w:rPr>
      </w:pPr>
      <w:r w:rsidRPr="003A4C22">
        <w:rPr>
          <w:rFonts w:ascii="Times New Roman" w:hAnsi="Times New Roman" w:cs="Times New Roman"/>
          <w:b/>
          <w:sz w:val="26"/>
          <w:szCs w:val="26"/>
        </w:rPr>
        <w:lastRenderedPageBreak/>
        <w:t>Первичные энергетические продукты</w:t>
      </w:r>
      <w:r w:rsidRPr="003A4C22">
        <w:rPr>
          <w:rFonts w:ascii="Times New Roman" w:hAnsi="Times New Roman" w:cs="Times New Roman"/>
          <w:sz w:val="26"/>
          <w:szCs w:val="26"/>
        </w:rPr>
        <w:t xml:space="preserve"> – энергетические продукты, которые требуют лишь добычи или улавливания из природной среды с учетом или без учета их отделения от сопутствующей породы, очистки или сортиро</w:t>
      </w:r>
      <w:r w:rsidRPr="003A4C22">
        <w:rPr>
          <w:rFonts w:ascii="Times New Roman" w:hAnsi="Times New Roman" w:cs="Times New Roman"/>
          <w:sz w:val="26"/>
          <w:szCs w:val="26"/>
        </w:rPr>
        <w:t>в</w:t>
      </w:r>
      <w:r w:rsidRPr="003A4C22">
        <w:rPr>
          <w:rFonts w:ascii="Times New Roman" w:hAnsi="Times New Roman" w:cs="Times New Roman"/>
          <w:sz w:val="26"/>
          <w:szCs w:val="26"/>
        </w:rPr>
        <w:t>ки прежде, чем энергия, содержащаяся в этих источниках, может быть преобразована.</w:t>
      </w:r>
    </w:p>
    <w:p w:rsidR="005C4965" w:rsidRPr="003A4C22" w:rsidRDefault="005C4965" w:rsidP="0046374B">
      <w:pPr>
        <w:pStyle w:val="24"/>
        <w:keepLines/>
        <w:widowControl w:val="0"/>
        <w:autoSpaceDE/>
        <w:autoSpaceDN/>
        <w:snapToGrid w:val="0"/>
        <w:spacing w:before="40"/>
        <w:rPr>
          <w:rFonts w:ascii="Times New Roman" w:hAnsi="Times New Roman" w:cs="Times New Roman"/>
          <w:sz w:val="26"/>
          <w:szCs w:val="26"/>
        </w:rPr>
      </w:pPr>
      <w:r w:rsidRPr="003A4C22">
        <w:rPr>
          <w:rFonts w:ascii="Times New Roman" w:hAnsi="Times New Roman" w:cs="Times New Roman"/>
          <w:b/>
          <w:sz w:val="26"/>
          <w:szCs w:val="26"/>
        </w:rPr>
        <w:t>Вторичные энергетические продукты</w:t>
      </w:r>
      <w:r w:rsidRPr="003A4C22">
        <w:rPr>
          <w:rFonts w:ascii="Times New Roman" w:hAnsi="Times New Roman" w:cs="Times New Roman"/>
          <w:sz w:val="26"/>
          <w:szCs w:val="26"/>
        </w:rPr>
        <w:t xml:space="preserve"> – энергетические продукты, которые являются результатом преобразования (трансформации) первичных энерг</w:t>
      </w:r>
      <w:r w:rsidRPr="003A4C22">
        <w:rPr>
          <w:rFonts w:ascii="Times New Roman" w:hAnsi="Times New Roman" w:cs="Times New Roman"/>
          <w:sz w:val="26"/>
          <w:szCs w:val="26"/>
        </w:rPr>
        <w:t>е</w:t>
      </w:r>
      <w:r w:rsidRPr="003A4C22">
        <w:rPr>
          <w:rFonts w:ascii="Times New Roman" w:hAnsi="Times New Roman" w:cs="Times New Roman"/>
          <w:sz w:val="26"/>
          <w:szCs w:val="26"/>
        </w:rPr>
        <w:t>тических продуктов с использованием химических, физических и иных методов.</w:t>
      </w:r>
    </w:p>
    <w:p w:rsidR="005C4965" w:rsidRPr="003A4C22" w:rsidRDefault="005C4965" w:rsidP="006F627F">
      <w:pPr>
        <w:pStyle w:val="24"/>
        <w:keepLines/>
        <w:spacing w:before="40"/>
        <w:rPr>
          <w:rFonts w:ascii="Times New Roman" w:hAnsi="Times New Roman" w:cs="Times New Roman"/>
          <w:sz w:val="26"/>
          <w:szCs w:val="26"/>
        </w:rPr>
      </w:pPr>
      <w:r w:rsidRPr="003A4C22">
        <w:rPr>
          <w:rFonts w:ascii="Times New Roman" w:hAnsi="Times New Roman" w:cs="Times New Roman"/>
          <w:b/>
          <w:sz w:val="26"/>
          <w:szCs w:val="26"/>
        </w:rPr>
        <w:t>Первичная энергия</w:t>
      </w:r>
      <w:r w:rsidRPr="003A4C22">
        <w:rPr>
          <w:rFonts w:ascii="Times New Roman" w:hAnsi="Times New Roman" w:cs="Times New Roman"/>
          <w:sz w:val="26"/>
          <w:szCs w:val="26"/>
        </w:rPr>
        <w:t xml:space="preserve"> – энергетическое содержание первичных энергет</w:t>
      </w:r>
      <w:r w:rsidRPr="003A4C22">
        <w:rPr>
          <w:rFonts w:ascii="Times New Roman" w:hAnsi="Times New Roman" w:cs="Times New Roman"/>
          <w:sz w:val="26"/>
          <w:szCs w:val="26"/>
        </w:rPr>
        <w:t>и</w:t>
      </w:r>
      <w:r w:rsidRPr="003A4C22">
        <w:rPr>
          <w:rFonts w:ascii="Times New Roman" w:hAnsi="Times New Roman" w:cs="Times New Roman"/>
          <w:sz w:val="26"/>
          <w:szCs w:val="26"/>
        </w:rPr>
        <w:t>ческих продуктов. К эквивалентам первичной энергии в пределах одной страны приравниваются импорт, экспорт и изменение запасов вторичной энергии.</w:t>
      </w:r>
    </w:p>
    <w:p w:rsidR="005C4965" w:rsidRPr="003A4C22" w:rsidRDefault="005C4965" w:rsidP="006F627F">
      <w:pPr>
        <w:pStyle w:val="af1"/>
        <w:keepLines/>
        <w:spacing w:before="40" w:after="0"/>
        <w:ind w:left="0" w:firstLine="709"/>
        <w:jc w:val="both"/>
        <w:rPr>
          <w:sz w:val="26"/>
          <w:szCs w:val="26"/>
        </w:rPr>
      </w:pPr>
      <w:r w:rsidRPr="003A4C22">
        <w:rPr>
          <w:b/>
          <w:sz w:val="26"/>
          <w:szCs w:val="26"/>
        </w:rPr>
        <w:t>Вторичная энергия</w:t>
      </w:r>
      <w:r w:rsidRPr="003A4C22">
        <w:rPr>
          <w:sz w:val="26"/>
          <w:szCs w:val="26"/>
        </w:rPr>
        <w:t xml:space="preserve"> – энергетическое содержание вторичных энергет</w:t>
      </w:r>
      <w:r w:rsidRPr="003A4C22">
        <w:rPr>
          <w:sz w:val="26"/>
          <w:szCs w:val="26"/>
        </w:rPr>
        <w:t>и</w:t>
      </w:r>
      <w:r w:rsidRPr="003A4C22">
        <w:rPr>
          <w:sz w:val="26"/>
          <w:szCs w:val="26"/>
        </w:rPr>
        <w:t>ческих продуктов.</w:t>
      </w:r>
    </w:p>
    <w:p w:rsidR="005C4965" w:rsidRPr="003A4C22" w:rsidRDefault="005C4965" w:rsidP="006F627F">
      <w:pPr>
        <w:pStyle w:val="af1"/>
        <w:keepLines/>
        <w:spacing w:before="40" w:after="0"/>
        <w:ind w:left="0" w:firstLine="709"/>
        <w:jc w:val="both"/>
        <w:rPr>
          <w:sz w:val="26"/>
          <w:szCs w:val="26"/>
        </w:rPr>
      </w:pPr>
      <w:r w:rsidRPr="003A4C22">
        <w:rPr>
          <w:b/>
          <w:sz w:val="26"/>
          <w:szCs w:val="26"/>
        </w:rPr>
        <w:t>Топливо</w:t>
      </w:r>
      <w:r w:rsidRPr="003A4C22">
        <w:rPr>
          <w:sz w:val="26"/>
          <w:szCs w:val="26"/>
        </w:rPr>
        <w:t xml:space="preserve"> – энергетический продукт, являющийся энергоносителем и выделяющий при его сжигании или ином внешнем воздействии тепловую энергию. </w:t>
      </w:r>
    </w:p>
    <w:p w:rsidR="005C4965" w:rsidRPr="003A4C22" w:rsidRDefault="005C4965" w:rsidP="006F627F">
      <w:pPr>
        <w:pStyle w:val="af1"/>
        <w:keepLines/>
        <w:spacing w:after="0"/>
        <w:ind w:left="0" w:firstLine="709"/>
        <w:jc w:val="both"/>
        <w:rPr>
          <w:sz w:val="26"/>
          <w:szCs w:val="26"/>
        </w:rPr>
      </w:pPr>
      <w:r w:rsidRPr="003A4C22">
        <w:rPr>
          <w:sz w:val="26"/>
          <w:szCs w:val="26"/>
        </w:rPr>
        <w:t>Различают твердые, жидкие и газообразные виды топлива.</w:t>
      </w:r>
    </w:p>
    <w:p w:rsidR="005C4965" w:rsidRPr="003A4C22" w:rsidRDefault="005C4965" w:rsidP="006F627F">
      <w:pPr>
        <w:pStyle w:val="af1"/>
        <w:keepLines/>
        <w:spacing w:after="0"/>
        <w:ind w:left="0" w:firstLine="709"/>
        <w:jc w:val="both"/>
        <w:rPr>
          <w:sz w:val="26"/>
          <w:szCs w:val="26"/>
        </w:rPr>
      </w:pPr>
      <w:r w:rsidRPr="003A4C22">
        <w:rPr>
          <w:sz w:val="26"/>
          <w:szCs w:val="26"/>
        </w:rPr>
        <w:t xml:space="preserve">К </w:t>
      </w:r>
      <w:r w:rsidRPr="003A4C22">
        <w:rPr>
          <w:b/>
          <w:sz w:val="26"/>
          <w:szCs w:val="26"/>
        </w:rPr>
        <w:t>твердым</w:t>
      </w:r>
      <w:r w:rsidRPr="003A4C22">
        <w:rPr>
          <w:sz w:val="26"/>
          <w:szCs w:val="26"/>
        </w:rPr>
        <w:t xml:space="preserve"> видам топлива относятся: уголь; сланцы; кокс металлургический, коксик и коксовая мелочь; торф топливный; дрова; топливо энергетическое из быстрорастущей древесины; </w:t>
      </w:r>
      <w:r w:rsidR="00C2201A" w:rsidRPr="003A4C22">
        <w:rPr>
          <w:sz w:val="26"/>
          <w:szCs w:val="26"/>
        </w:rPr>
        <w:t>щепа топливная</w:t>
      </w:r>
      <w:r w:rsidR="00C2201A">
        <w:rPr>
          <w:sz w:val="26"/>
          <w:szCs w:val="26"/>
        </w:rPr>
        <w:t>;</w:t>
      </w:r>
      <w:r w:rsidR="00C2201A" w:rsidRPr="003A4C22">
        <w:rPr>
          <w:sz w:val="26"/>
          <w:szCs w:val="26"/>
        </w:rPr>
        <w:t xml:space="preserve"> </w:t>
      </w:r>
      <w:r w:rsidRPr="003A4C22">
        <w:rPr>
          <w:sz w:val="26"/>
          <w:szCs w:val="26"/>
        </w:rPr>
        <w:t>топливные брикеты (торфяные, древесные), пеллеты, гранулы и тому подобные.</w:t>
      </w:r>
    </w:p>
    <w:p w:rsidR="005C4965" w:rsidRPr="003A4C22" w:rsidRDefault="005C4965" w:rsidP="006F627F">
      <w:pPr>
        <w:pStyle w:val="af1"/>
        <w:keepLines/>
        <w:spacing w:after="0"/>
        <w:ind w:left="0" w:firstLine="709"/>
        <w:jc w:val="both"/>
        <w:rPr>
          <w:sz w:val="26"/>
          <w:szCs w:val="26"/>
        </w:rPr>
      </w:pPr>
      <w:r w:rsidRPr="003A4C22">
        <w:rPr>
          <w:sz w:val="26"/>
          <w:szCs w:val="26"/>
        </w:rPr>
        <w:t xml:space="preserve">К </w:t>
      </w:r>
      <w:r w:rsidRPr="003A4C22">
        <w:rPr>
          <w:b/>
          <w:sz w:val="26"/>
          <w:szCs w:val="26"/>
        </w:rPr>
        <w:t>жидким</w:t>
      </w:r>
      <w:r w:rsidRPr="003A4C22">
        <w:rPr>
          <w:sz w:val="26"/>
          <w:szCs w:val="26"/>
        </w:rPr>
        <w:t xml:space="preserve"> видам топлива относятся: нефть, включая газовый конденсат; топливные нефтепродукты (бензин автомобильный, топливо дизельное, мазут топочный, топливо печное бытовое и тому подобные); газы углеводородные сжиженные.</w:t>
      </w:r>
    </w:p>
    <w:p w:rsidR="005C4965" w:rsidRPr="003A4C22" w:rsidRDefault="005C4965" w:rsidP="006F627F">
      <w:pPr>
        <w:pStyle w:val="af1"/>
        <w:keepLines/>
        <w:spacing w:after="0"/>
        <w:ind w:left="0" w:firstLine="709"/>
        <w:jc w:val="both"/>
        <w:rPr>
          <w:sz w:val="26"/>
          <w:szCs w:val="26"/>
        </w:rPr>
      </w:pPr>
      <w:r w:rsidRPr="003A4C22">
        <w:rPr>
          <w:sz w:val="26"/>
          <w:szCs w:val="26"/>
        </w:rPr>
        <w:t xml:space="preserve">К </w:t>
      </w:r>
      <w:r w:rsidRPr="003A4C22">
        <w:rPr>
          <w:b/>
          <w:sz w:val="26"/>
          <w:szCs w:val="26"/>
        </w:rPr>
        <w:t>газообразным</w:t>
      </w:r>
      <w:r w:rsidRPr="003A4C22">
        <w:rPr>
          <w:sz w:val="26"/>
          <w:szCs w:val="26"/>
        </w:rPr>
        <w:t xml:space="preserve"> видам топлива относятся: газ природный, включая попутный, </w:t>
      </w:r>
      <w:r w:rsidR="00BD6720" w:rsidRPr="003A4C22">
        <w:rPr>
          <w:sz w:val="26"/>
          <w:szCs w:val="26"/>
        </w:rPr>
        <w:t>и</w:t>
      </w:r>
      <w:r w:rsidRPr="003A4C22">
        <w:rPr>
          <w:sz w:val="26"/>
          <w:szCs w:val="26"/>
        </w:rPr>
        <w:t xml:space="preserve"> газы углеводородные нефтепереработки </w:t>
      </w:r>
      <w:r w:rsidR="00BD6720" w:rsidRPr="003A4C22">
        <w:rPr>
          <w:sz w:val="26"/>
          <w:szCs w:val="26"/>
        </w:rPr>
        <w:t xml:space="preserve">в газообразном состоянии; </w:t>
      </w:r>
      <w:r w:rsidRPr="003A4C22">
        <w:rPr>
          <w:sz w:val="26"/>
          <w:szCs w:val="26"/>
        </w:rPr>
        <w:t>биогаз.</w:t>
      </w:r>
    </w:p>
    <w:p w:rsidR="005C4965" w:rsidRPr="003A4C22" w:rsidRDefault="005C4965" w:rsidP="0046374B">
      <w:pPr>
        <w:pStyle w:val="24"/>
        <w:keepLines/>
        <w:spacing w:before="40"/>
        <w:rPr>
          <w:rFonts w:ascii="Times New Roman" w:hAnsi="Times New Roman" w:cs="Times New Roman"/>
          <w:sz w:val="26"/>
          <w:szCs w:val="26"/>
        </w:rPr>
      </w:pPr>
      <w:r w:rsidRPr="003A4C22">
        <w:rPr>
          <w:rFonts w:ascii="Times New Roman" w:hAnsi="Times New Roman" w:cs="Times New Roman"/>
          <w:b/>
          <w:sz w:val="26"/>
          <w:szCs w:val="26"/>
        </w:rPr>
        <w:t>Физические единицы измерения топлива и энергии</w:t>
      </w:r>
      <w:r w:rsidRPr="003A4C22">
        <w:rPr>
          <w:rFonts w:ascii="Times New Roman" w:hAnsi="Times New Roman" w:cs="Times New Roman"/>
          <w:sz w:val="26"/>
          <w:szCs w:val="26"/>
        </w:rPr>
        <w:t xml:space="preserve"> – единицы измерения топлива и энергии, которые наиболее полно соответствуют его физическому состоянию и требуют наиболее простых методов и  приборов измерения.</w:t>
      </w:r>
    </w:p>
    <w:p w:rsidR="005C4965" w:rsidRPr="003A4C22" w:rsidRDefault="005C4965" w:rsidP="009A5BA2">
      <w:pPr>
        <w:pStyle w:val="24"/>
        <w:keepLines/>
        <w:rPr>
          <w:rFonts w:ascii="Times New Roman" w:hAnsi="Times New Roman" w:cs="Times New Roman"/>
          <w:sz w:val="26"/>
          <w:szCs w:val="26"/>
        </w:rPr>
      </w:pPr>
      <w:r w:rsidRPr="003A4C22">
        <w:rPr>
          <w:rFonts w:ascii="Times New Roman" w:hAnsi="Times New Roman" w:cs="Times New Roman"/>
          <w:sz w:val="26"/>
          <w:szCs w:val="26"/>
        </w:rPr>
        <w:t>Для целей проведения государственных статистических наблюдений по статистике топливно-энергетического комплекса используются следующие физические единицы измерения:</w:t>
      </w:r>
    </w:p>
    <w:p w:rsidR="005C4965" w:rsidRPr="003A4C22" w:rsidRDefault="005C4965" w:rsidP="00A169C0">
      <w:pPr>
        <w:widowControl/>
        <w:numPr>
          <w:ilvl w:val="0"/>
          <w:numId w:val="4"/>
        </w:numPr>
        <w:snapToGrid/>
        <w:ind w:left="1071" w:hanging="357"/>
        <w:jc w:val="both"/>
        <w:rPr>
          <w:sz w:val="26"/>
          <w:szCs w:val="26"/>
        </w:rPr>
      </w:pPr>
      <w:r w:rsidRPr="003A4C22">
        <w:rPr>
          <w:sz w:val="26"/>
          <w:szCs w:val="26"/>
        </w:rPr>
        <w:t>для твердых видов топлива – тонна, тонна условной влажности, плотный метр кубический;</w:t>
      </w:r>
    </w:p>
    <w:p w:rsidR="005C4965" w:rsidRPr="003A4C22" w:rsidRDefault="005C4965" w:rsidP="00A169C0">
      <w:pPr>
        <w:widowControl/>
        <w:numPr>
          <w:ilvl w:val="0"/>
          <w:numId w:val="4"/>
        </w:numPr>
        <w:snapToGrid/>
        <w:ind w:left="1071" w:hanging="357"/>
        <w:jc w:val="both"/>
        <w:rPr>
          <w:sz w:val="26"/>
          <w:szCs w:val="26"/>
        </w:rPr>
      </w:pPr>
      <w:r w:rsidRPr="003A4C22">
        <w:rPr>
          <w:sz w:val="26"/>
          <w:szCs w:val="26"/>
        </w:rPr>
        <w:t>для жидких видов топлива – тонна;</w:t>
      </w:r>
    </w:p>
    <w:p w:rsidR="005C4965" w:rsidRPr="003A4C22" w:rsidRDefault="005C4965" w:rsidP="00A169C0">
      <w:pPr>
        <w:widowControl/>
        <w:numPr>
          <w:ilvl w:val="0"/>
          <w:numId w:val="4"/>
        </w:numPr>
        <w:snapToGrid/>
        <w:ind w:left="1071" w:hanging="357"/>
        <w:jc w:val="both"/>
        <w:rPr>
          <w:sz w:val="26"/>
          <w:szCs w:val="26"/>
        </w:rPr>
      </w:pPr>
      <w:r w:rsidRPr="003A4C22">
        <w:rPr>
          <w:sz w:val="26"/>
          <w:szCs w:val="26"/>
        </w:rPr>
        <w:t>для газообразных видов топлива – тысяча метров кубических;</w:t>
      </w:r>
    </w:p>
    <w:p w:rsidR="005C4965" w:rsidRPr="003A4C22" w:rsidRDefault="005C4965" w:rsidP="00A169C0">
      <w:pPr>
        <w:widowControl/>
        <w:numPr>
          <w:ilvl w:val="0"/>
          <w:numId w:val="4"/>
        </w:numPr>
        <w:snapToGrid/>
        <w:ind w:left="1071" w:hanging="357"/>
        <w:jc w:val="both"/>
        <w:rPr>
          <w:sz w:val="26"/>
          <w:szCs w:val="26"/>
        </w:rPr>
      </w:pPr>
      <w:r w:rsidRPr="003A4C22">
        <w:rPr>
          <w:sz w:val="26"/>
          <w:szCs w:val="26"/>
        </w:rPr>
        <w:t>для тепловой энергии – гигакалория;</w:t>
      </w:r>
    </w:p>
    <w:p w:rsidR="005C4965" w:rsidRPr="003A4C22" w:rsidRDefault="005C4965" w:rsidP="00A169C0">
      <w:pPr>
        <w:widowControl/>
        <w:numPr>
          <w:ilvl w:val="0"/>
          <w:numId w:val="4"/>
        </w:numPr>
        <w:snapToGrid/>
        <w:ind w:left="1071" w:hanging="357"/>
        <w:jc w:val="both"/>
        <w:rPr>
          <w:sz w:val="26"/>
          <w:szCs w:val="26"/>
        </w:rPr>
      </w:pPr>
      <w:r w:rsidRPr="003A4C22">
        <w:rPr>
          <w:sz w:val="26"/>
          <w:szCs w:val="26"/>
        </w:rPr>
        <w:t>для электрической энергии – тысяча киловатт-часов.</w:t>
      </w:r>
    </w:p>
    <w:p w:rsidR="005C4965" w:rsidRPr="003A4C22" w:rsidRDefault="005C4965" w:rsidP="009A5BA2">
      <w:pPr>
        <w:keepLines/>
        <w:ind w:firstLine="709"/>
        <w:jc w:val="both"/>
        <w:rPr>
          <w:sz w:val="26"/>
          <w:szCs w:val="26"/>
        </w:rPr>
      </w:pPr>
      <w:r w:rsidRPr="003A4C22">
        <w:rPr>
          <w:b/>
          <w:bCs/>
          <w:sz w:val="26"/>
          <w:szCs w:val="26"/>
        </w:rPr>
        <w:lastRenderedPageBreak/>
        <w:t xml:space="preserve">Высшая теплотворная способность топлива </w:t>
      </w:r>
      <w:r w:rsidRPr="003A4C22">
        <w:rPr>
          <w:sz w:val="26"/>
          <w:szCs w:val="26"/>
        </w:rPr>
        <w:t xml:space="preserve">– качественная характеристика топлива, которая отражает общее количество тепла, выделяемое при сгорании этого топлива. </w:t>
      </w:r>
    </w:p>
    <w:p w:rsidR="005C4965" w:rsidRPr="003A4C22" w:rsidRDefault="005C4965" w:rsidP="0046374B">
      <w:pPr>
        <w:pStyle w:val="af1"/>
        <w:keepLines/>
        <w:spacing w:before="40" w:after="0"/>
        <w:ind w:left="0" w:firstLine="709"/>
        <w:jc w:val="both"/>
        <w:rPr>
          <w:sz w:val="26"/>
          <w:szCs w:val="26"/>
        </w:rPr>
      </w:pPr>
      <w:r w:rsidRPr="003A4C22">
        <w:rPr>
          <w:b/>
          <w:sz w:val="26"/>
          <w:szCs w:val="26"/>
        </w:rPr>
        <w:t>Низшая теплотворная способность топлива</w:t>
      </w:r>
      <w:r w:rsidRPr="003A4C22">
        <w:rPr>
          <w:sz w:val="26"/>
          <w:szCs w:val="26"/>
        </w:rPr>
        <w:t xml:space="preserve"> – энергетическое содержание топлива, выраженное количеством тепла, выделенного при его сгорании, за вычетом тепла, необходимого для испар</w:t>
      </w:r>
      <w:r w:rsidRPr="003A4C22">
        <w:rPr>
          <w:sz w:val="26"/>
          <w:szCs w:val="26"/>
        </w:rPr>
        <w:t>е</w:t>
      </w:r>
      <w:r w:rsidRPr="003A4C22">
        <w:rPr>
          <w:sz w:val="26"/>
          <w:szCs w:val="26"/>
        </w:rPr>
        <w:t>ния воды, содержащейся в топливе или образовавшейся при его сгорании.</w:t>
      </w:r>
    </w:p>
    <w:p w:rsidR="005C4965" w:rsidRPr="003A4C22" w:rsidRDefault="005C4965" w:rsidP="0046374B">
      <w:pPr>
        <w:pStyle w:val="24"/>
        <w:keepLines/>
        <w:spacing w:before="40"/>
        <w:rPr>
          <w:rFonts w:ascii="Times New Roman" w:hAnsi="Times New Roman" w:cs="Times New Roman"/>
          <w:sz w:val="26"/>
          <w:szCs w:val="26"/>
        </w:rPr>
      </w:pPr>
      <w:r w:rsidRPr="003A4C22">
        <w:rPr>
          <w:rFonts w:ascii="Times New Roman" w:hAnsi="Times New Roman" w:cs="Times New Roman"/>
          <w:b/>
          <w:sz w:val="26"/>
          <w:szCs w:val="26"/>
        </w:rPr>
        <w:t>Единица условного топлива</w:t>
      </w:r>
      <w:r w:rsidRPr="003A4C22">
        <w:rPr>
          <w:rFonts w:ascii="Times New Roman" w:hAnsi="Times New Roman" w:cs="Times New Roman"/>
          <w:sz w:val="26"/>
          <w:szCs w:val="26"/>
        </w:rPr>
        <w:t xml:space="preserve"> – условная единица измерения, пр</w:t>
      </w:r>
      <w:r w:rsidRPr="003A4C22">
        <w:rPr>
          <w:rFonts w:ascii="Times New Roman" w:hAnsi="Times New Roman" w:cs="Times New Roman"/>
          <w:sz w:val="26"/>
          <w:szCs w:val="26"/>
        </w:rPr>
        <w:t>и</w:t>
      </w:r>
      <w:r w:rsidRPr="003A4C22">
        <w:rPr>
          <w:rFonts w:ascii="Times New Roman" w:hAnsi="Times New Roman" w:cs="Times New Roman"/>
          <w:sz w:val="26"/>
          <w:szCs w:val="26"/>
        </w:rPr>
        <w:t>меняемая для отражения общего количества всех видов топлива и энергии. В качестве единицы условного топлива в Республике Беларусь используется тонна угольного экв</w:t>
      </w:r>
      <w:r w:rsidRPr="003A4C22">
        <w:rPr>
          <w:rFonts w:ascii="Times New Roman" w:hAnsi="Times New Roman" w:cs="Times New Roman"/>
          <w:sz w:val="26"/>
          <w:szCs w:val="26"/>
        </w:rPr>
        <w:t>и</w:t>
      </w:r>
      <w:r w:rsidRPr="003A4C22">
        <w:rPr>
          <w:rFonts w:ascii="Times New Roman" w:hAnsi="Times New Roman" w:cs="Times New Roman"/>
          <w:sz w:val="26"/>
          <w:szCs w:val="26"/>
        </w:rPr>
        <w:t>валента, которая соответствует тонне угля с низшей теплотворной сп</w:t>
      </w:r>
      <w:r w:rsidRPr="003A4C22">
        <w:rPr>
          <w:rFonts w:ascii="Times New Roman" w:hAnsi="Times New Roman" w:cs="Times New Roman"/>
          <w:sz w:val="26"/>
          <w:szCs w:val="26"/>
        </w:rPr>
        <w:t>о</w:t>
      </w:r>
      <w:r w:rsidRPr="003A4C22">
        <w:rPr>
          <w:rFonts w:ascii="Times New Roman" w:hAnsi="Times New Roman" w:cs="Times New Roman"/>
          <w:sz w:val="26"/>
          <w:szCs w:val="26"/>
        </w:rPr>
        <w:t>собностью, равной 7000 ккал/кг.</w:t>
      </w:r>
    </w:p>
    <w:p w:rsidR="005C4965" w:rsidRPr="003A4C22" w:rsidRDefault="005C4965" w:rsidP="0046374B">
      <w:pPr>
        <w:pStyle w:val="24"/>
        <w:keepLines/>
        <w:spacing w:before="40"/>
        <w:rPr>
          <w:rFonts w:ascii="Times New Roman" w:hAnsi="Times New Roman" w:cs="Times New Roman"/>
          <w:sz w:val="26"/>
          <w:szCs w:val="26"/>
        </w:rPr>
      </w:pPr>
      <w:r w:rsidRPr="003A4C22">
        <w:rPr>
          <w:rFonts w:ascii="Times New Roman" w:hAnsi="Times New Roman" w:cs="Times New Roman"/>
          <w:b/>
          <w:sz w:val="26"/>
          <w:szCs w:val="26"/>
        </w:rPr>
        <w:t xml:space="preserve">Коэффициент пересчета топлива в </w:t>
      </w:r>
      <w:r w:rsidR="00C2201A">
        <w:rPr>
          <w:rFonts w:ascii="Times New Roman" w:hAnsi="Times New Roman" w:cs="Times New Roman"/>
          <w:b/>
          <w:sz w:val="26"/>
          <w:szCs w:val="26"/>
        </w:rPr>
        <w:t>тонны</w:t>
      </w:r>
      <w:r w:rsidRPr="003A4C22">
        <w:rPr>
          <w:rFonts w:ascii="Times New Roman" w:hAnsi="Times New Roman" w:cs="Times New Roman"/>
          <w:b/>
          <w:sz w:val="26"/>
          <w:szCs w:val="26"/>
        </w:rPr>
        <w:t xml:space="preserve"> условного то</w:t>
      </w:r>
      <w:r w:rsidRPr="003A4C22">
        <w:rPr>
          <w:rFonts w:ascii="Times New Roman" w:hAnsi="Times New Roman" w:cs="Times New Roman"/>
          <w:b/>
          <w:sz w:val="26"/>
          <w:szCs w:val="26"/>
        </w:rPr>
        <w:t>п</w:t>
      </w:r>
      <w:r w:rsidRPr="003A4C22">
        <w:rPr>
          <w:rFonts w:ascii="Times New Roman" w:hAnsi="Times New Roman" w:cs="Times New Roman"/>
          <w:b/>
          <w:sz w:val="26"/>
          <w:szCs w:val="26"/>
        </w:rPr>
        <w:t>лива</w:t>
      </w:r>
      <w:r w:rsidRPr="003A4C22">
        <w:rPr>
          <w:rFonts w:ascii="Times New Roman" w:hAnsi="Times New Roman" w:cs="Times New Roman"/>
          <w:sz w:val="26"/>
          <w:szCs w:val="26"/>
        </w:rPr>
        <w:t xml:space="preserve"> – отношение низшей теплотворной способности физической единицы массы (объема) топлива к низшей теплотворной способности единицы массы условного то</w:t>
      </w:r>
      <w:r w:rsidRPr="003A4C22">
        <w:rPr>
          <w:rFonts w:ascii="Times New Roman" w:hAnsi="Times New Roman" w:cs="Times New Roman"/>
          <w:sz w:val="26"/>
          <w:szCs w:val="26"/>
        </w:rPr>
        <w:t>п</w:t>
      </w:r>
      <w:r w:rsidRPr="003A4C22">
        <w:rPr>
          <w:rFonts w:ascii="Times New Roman" w:hAnsi="Times New Roman" w:cs="Times New Roman"/>
          <w:sz w:val="26"/>
          <w:szCs w:val="26"/>
        </w:rPr>
        <w:t>лива.</w:t>
      </w:r>
    </w:p>
    <w:p w:rsidR="005C4965" w:rsidRPr="003A4C22" w:rsidRDefault="005C4965" w:rsidP="0046374B">
      <w:pPr>
        <w:keepLines/>
        <w:widowControl/>
        <w:autoSpaceDE w:val="0"/>
        <w:autoSpaceDN w:val="0"/>
        <w:snapToGrid/>
        <w:spacing w:before="40"/>
        <w:ind w:firstLine="709"/>
        <w:jc w:val="both"/>
        <w:rPr>
          <w:sz w:val="26"/>
          <w:szCs w:val="26"/>
        </w:rPr>
      </w:pPr>
      <w:r w:rsidRPr="003A4C22">
        <w:rPr>
          <w:b/>
          <w:bCs/>
          <w:sz w:val="26"/>
          <w:szCs w:val="26"/>
        </w:rPr>
        <w:t>Продуктовый энергетический баланс</w:t>
      </w:r>
      <w:r w:rsidRPr="003A4C22">
        <w:rPr>
          <w:sz w:val="26"/>
          <w:szCs w:val="26"/>
        </w:rPr>
        <w:t xml:space="preserve"> – баланс, сформированный по определенному виду или группе первичных или вторичных энергетических продуктов.</w:t>
      </w:r>
    </w:p>
    <w:p w:rsidR="005C4965" w:rsidRPr="003A4C22" w:rsidRDefault="005C4965" w:rsidP="0046374B">
      <w:pPr>
        <w:keepLines/>
        <w:widowControl/>
        <w:autoSpaceDE w:val="0"/>
        <w:autoSpaceDN w:val="0"/>
        <w:snapToGrid/>
        <w:spacing w:before="40"/>
        <w:ind w:firstLine="709"/>
        <w:jc w:val="both"/>
        <w:rPr>
          <w:sz w:val="26"/>
          <w:szCs w:val="26"/>
        </w:rPr>
      </w:pPr>
      <w:r w:rsidRPr="003A4C22">
        <w:rPr>
          <w:b/>
          <w:bCs/>
          <w:sz w:val="26"/>
          <w:szCs w:val="26"/>
        </w:rPr>
        <w:t>Топливно-энергетические ресурсы</w:t>
      </w:r>
      <w:r w:rsidRPr="003A4C22">
        <w:rPr>
          <w:bCs/>
          <w:sz w:val="26"/>
          <w:szCs w:val="26"/>
        </w:rPr>
        <w:t xml:space="preserve"> –</w:t>
      </w:r>
      <w:r w:rsidRPr="003A4C22">
        <w:rPr>
          <w:b/>
          <w:bCs/>
          <w:sz w:val="26"/>
          <w:szCs w:val="26"/>
        </w:rPr>
        <w:t xml:space="preserve"> </w:t>
      </w:r>
      <w:r w:rsidRPr="003A4C22">
        <w:rPr>
          <w:sz w:val="26"/>
          <w:szCs w:val="26"/>
        </w:rPr>
        <w:t xml:space="preserve">совокупность всех природных и </w:t>
      </w:r>
      <w:r w:rsidR="00FE6539">
        <w:rPr>
          <w:sz w:val="26"/>
          <w:szCs w:val="26"/>
        </w:rPr>
        <w:t xml:space="preserve">полученных в результате </w:t>
      </w:r>
      <w:r w:rsidRPr="003A4C22">
        <w:rPr>
          <w:sz w:val="26"/>
          <w:szCs w:val="26"/>
        </w:rPr>
        <w:t>преобразован</w:t>
      </w:r>
      <w:r w:rsidR="00FE6539">
        <w:rPr>
          <w:sz w:val="26"/>
          <w:szCs w:val="26"/>
        </w:rPr>
        <w:t>ия</w:t>
      </w:r>
      <w:r w:rsidRPr="003A4C22">
        <w:rPr>
          <w:sz w:val="26"/>
          <w:szCs w:val="26"/>
        </w:rPr>
        <w:t xml:space="preserve"> видов топлива и энергии.</w:t>
      </w:r>
    </w:p>
    <w:p w:rsidR="005C4965" w:rsidRPr="003A4C22" w:rsidRDefault="005C4965" w:rsidP="0046374B">
      <w:pPr>
        <w:pStyle w:val="af1"/>
        <w:keepLines/>
        <w:spacing w:before="40" w:after="0"/>
        <w:ind w:left="0" w:firstLine="709"/>
        <w:jc w:val="both"/>
        <w:rPr>
          <w:sz w:val="26"/>
          <w:szCs w:val="26"/>
        </w:rPr>
      </w:pPr>
      <w:r w:rsidRPr="003A4C22">
        <w:rPr>
          <w:b/>
          <w:bCs/>
          <w:sz w:val="26"/>
          <w:szCs w:val="26"/>
        </w:rPr>
        <w:t xml:space="preserve">Местные виды топлива </w:t>
      </w:r>
      <w:r w:rsidRPr="003A4C22">
        <w:rPr>
          <w:sz w:val="26"/>
          <w:szCs w:val="26"/>
        </w:rPr>
        <w:t xml:space="preserve">– термин, используемый в статистических изданиях для представления официальной статистической информации </w:t>
      </w:r>
      <w:r w:rsidRPr="003A4C22">
        <w:rPr>
          <w:sz w:val="26"/>
          <w:szCs w:val="26"/>
        </w:rPr>
        <w:br/>
        <w:t>о расходе природных топливных ресурсов, добытых на территории Республики Беларусь, продуктов их переработки и отходов, использованных в качестве котельно-печного топлива.</w:t>
      </w:r>
    </w:p>
    <w:p w:rsidR="005C4965" w:rsidRPr="003A4C22" w:rsidRDefault="005C4965" w:rsidP="0046374B">
      <w:pPr>
        <w:keepLines/>
        <w:widowControl/>
        <w:autoSpaceDE w:val="0"/>
        <w:autoSpaceDN w:val="0"/>
        <w:snapToGrid/>
        <w:spacing w:before="40"/>
        <w:ind w:firstLine="709"/>
        <w:jc w:val="both"/>
        <w:rPr>
          <w:sz w:val="26"/>
          <w:szCs w:val="26"/>
        </w:rPr>
      </w:pPr>
      <w:r w:rsidRPr="003A4C22">
        <w:rPr>
          <w:b/>
          <w:bCs/>
          <w:sz w:val="26"/>
          <w:szCs w:val="26"/>
        </w:rPr>
        <w:t xml:space="preserve">Топливно-энергетический баланс </w:t>
      </w:r>
      <w:r w:rsidRPr="003A4C22">
        <w:rPr>
          <w:sz w:val="26"/>
          <w:szCs w:val="26"/>
        </w:rPr>
        <w:t xml:space="preserve">– система статистических показателей, сформированных в виде балансовой таблицы и характеризующих общий объем и структуру формирования </w:t>
      </w:r>
      <w:r w:rsidR="005C6A86" w:rsidRPr="003A4C22">
        <w:rPr>
          <w:sz w:val="26"/>
          <w:szCs w:val="26"/>
        </w:rPr>
        <w:t>ТЭР</w:t>
      </w:r>
      <w:r w:rsidRPr="003A4C22">
        <w:rPr>
          <w:sz w:val="26"/>
          <w:szCs w:val="26"/>
        </w:rPr>
        <w:t>, процессов их преобразования (трансформации),</w:t>
      </w:r>
      <w:r w:rsidR="003C27D2" w:rsidRPr="003A4C22">
        <w:rPr>
          <w:sz w:val="26"/>
          <w:szCs w:val="26"/>
        </w:rPr>
        <w:br/>
      </w:r>
      <w:r w:rsidRPr="003A4C22">
        <w:rPr>
          <w:sz w:val="26"/>
          <w:szCs w:val="26"/>
        </w:rPr>
        <w:t xml:space="preserve">а также конечного использования. </w:t>
      </w:r>
    </w:p>
    <w:p w:rsidR="005C4965" w:rsidRPr="003A4C22" w:rsidRDefault="005C4965" w:rsidP="0046374B">
      <w:pPr>
        <w:keepLines/>
        <w:widowControl/>
        <w:autoSpaceDE w:val="0"/>
        <w:autoSpaceDN w:val="0"/>
        <w:snapToGrid/>
        <w:spacing w:before="40"/>
        <w:ind w:firstLine="709"/>
        <w:jc w:val="both"/>
        <w:rPr>
          <w:sz w:val="26"/>
          <w:szCs w:val="26"/>
        </w:rPr>
      </w:pPr>
      <w:r w:rsidRPr="003A4C22">
        <w:rPr>
          <w:b/>
          <w:sz w:val="26"/>
          <w:szCs w:val="26"/>
        </w:rPr>
        <w:t xml:space="preserve">Сглаживание временных рядов статистических показателей </w:t>
      </w:r>
      <w:r w:rsidR="00FE6539">
        <w:rPr>
          <w:b/>
          <w:sz w:val="26"/>
          <w:szCs w:val="26"/>
        </w:rPr>
        <w:t>ТЭК</w:t>
      </w:r>
      <w:r w:rsidRPr="003A4C22">
        <w:rPr>
          <w:b/>
          <w:sz w:val="26"/>
          <w:szCs w:val="26"/>
        </w:rPr>
        <w:t xml:space="preserve"> на климатический фактор</w:t>
      </w:r>
      <w:r w:rsidRPr="003A4C22">
        <w:rPr>
          <w:sz w:val="26"/>
          <w:szCs w:val="26"/>
        </w:rPr>
        <w:t xml:space="preserve"> – пересчет временных рядов статистических показателей </w:t>
      </w:r>
      <w:r w:rsidR="00BD6720" w:rsidRPr="003A4C22">
        <w:rPr>
          <w:sz w:val="26"/>
          <w:szCs w:val="26"/>
        </w:rPr>
        <w:t>ТЭК</w:t>
      </w:r>
      <w:r w:rsidRPr="003A4C22">
        <w:rPr>
          <w:sz w:val="26"/>
          <w:szCs w:val="26"/>
        </w:rPr>
        <w:t xml:space="preserve"> с целью исключения влияния </w:t>
      </w:r>
      <w:r w:rsidR="00C2201A" w:rsidRPr="003A4C22">
        <w:rPr>
          <w:sz w:val="26"/>
          <w:szCs w:val="26"/>
        </w:rPr>
        <w:t xml:space="preserve">колебаний температурного режима </w:t>
      </w:r>
      <w:r w:rsidRPr="003A4C22">
        <w:rPr>
          <w:sz w:val="26"/>
          <w:szCs w:val="26"/>
        </w:rPr>
        <w:t>на формирование данных показателей за ряд лет.</w:t>
      </w:r>
    </w:p>
    <w:p w:rsidR="005C4965" w:rsidRPr="003A4C22" w:rsidRDefault="005C4965" w:rsidP="0046374B">
      <w:pPr>
        <w:pStyle w:val="af1"/>
        <w:keepLines/>
        <w:spacing w:before="40" w:after="0"/>
        <w:ind w:left="0" w:firstLine="709"/>
        <w:jc w:val="both"/>
        <w:rPr>
          <w:sz w:val="26"/>
          <w:szCs w:val="26"/>
        </w:rPr>
      </w:pPr>
      <w:r w:rsidRPr="003A4C22">
        <w:rPr>
          <w:b/>
          <w:sz w:val="26"/>
          <w:szCs w:val="26"/>
        </w:rPr>
        <w:t xml:space="preserve">Климатический фактор </w:t>
      </w:r>
      <w:r w:rsidRPr="003A4C22">
        <w:rPr>
          <w:sz w:val="26"/>
          <w:szCs w:val="26"/>
        </w:rPr>
        <w:t>–</w:t>
      </w:r>
      <w:r w:rsidR="00C2201A">
        <w:rPr>
          <w:sz w:val="26"/>
          <w:szCs w:val="26"/>
        </w:rPr>
        <w:t xml:space="preserve"> </w:t>
      </w:r>
      <w:r w:rsidRPr="003A4C22">
        <w:rPr>
          <w:sz w:val="26"/>
          <w:szCs w:val="26"/>
        </w:rPr>
        <w:t xml:space="preserve">величина, характеризующая влияние изменения температурного режима в рассматриваемом </w:t>
      </w:r>
      <w:r w:rsidR="00C2201A">
        <w:rPr>
          <w:sz w:val="26"/>
          <w:szCs w:val="26"/>
        </w:rPr>
        <w:t>году</w:t>
      </w:r>
      <w:r w:rsidRPr="003A4C22">
        <w:rPr>
          <w:sz w:val="26"/>
          <w:szCs w:val="26"/>
        </w:rPr>
        <w:t xml:space="preserve"> на увеличение (снижение) потребления топливно-энергетических ресурсов, связанное с отоплением, относительно </w:t>
      </w:r>
      <w:r w:rsidR="00C2201A">
        <w:rPr>
          <w:sz w:val="26"/>
          <w:szCs w:val="26"/>
        </w:rPr>
        <w:t>года, принятого за базу сравнения</w:t>
      </w:r>
      <w:r w:rsidRPr="003A4C22">
        <w:rPr>
          <w:sz w:val="26"/>
          <w:szCs w:val="26"/>
        </w:rPr>
        <w:t>.</w:t>
      </w:r>
    </w:p>
    <w:p w:rsidR="005C4965" w:rsidRPr="003A4C22" w:rsidRDefault="0046374B" w:rsidP="0046374B">
      <w:pPr>
        <w:keepLines/>
        <w:spacing w:line="280" w:lineRule="exact"/>
        <w:jc w:val="center"/>
        <w:rPr>
          <w:b/>
          <w:caps/>
          <w:sz w:val="26"/>
          <w:szCs w:val="26"/>
        </w:rPr>
      </w:pPr>
      <w:r w:rsidRPr="003A4C22">
        <w:rPr>
          <w:sz w:val="26"/>
          <w:szCs w:val="26"/>
        </w:rPr>
        <w:br w:type="page"/>
      </w:r>
      <w:r w:rsidR="005C4965" w:rsidRPr="003A4C22">
        <w:rPr>
          <w:b/>
          <w:caps/>
          <w:sz w:val="26"/>
          <w:szCs w:val="26"/>
        </w:rPr>
        <w:lastRenderedPageBreak/>
        <w:t xml:space="preserve">3. Методологические положения по организации </w:t>
      </w:r>
      <w:r w:rsidR="00EA2D8A" w:rsidRPr="003A4C22">
        <w:rPr>
          <w:b/>
          <w:caps/>
          <w:sz w:val="26"/>
          <w:szCs w:val="26"/>
        </w:rPr>
        <w:br/>
      </w:r>
      <w:r w:rsidR="005C4965" w:rsidRPr="003A4C22">
        <w:rPr>
          <w:b/>
          <w:caps/>
          <w:sz w:val="26"/>
          <w:szCs w:val="26"/>
        </w:rPr>
        <w:t>и проведению</w:t>
      </w:r>
      <w:r w:rsidR="00EA2D8A" w:rsidRPr="003A4C22">
        <w:rPr>
          <w:b/>
          <w:caps/>
          <w:sz w:val="26"/>
          <w:szCs w:val="26"/>
        </w:rPr>
        <w:t xml:space="preserve"> </w:t>
      </w:r>
      <w:r w:rsidR="005C4965" w:rsidRPr="003A4C22">
        <w:rPr>
          <w:b/>
          <w:caps/>
          <w:sz w:val="26"/>
          <w:szCs w:val="26"/>
        </w:rPr>
        <w:t>государств</w:t>
      </w:r>
      <w:r w:rsidRPr="003A4C22">
        <w:rPr>
          <w:b/>
          <w:caps/>
          <w:sz w:val="26"/>
          <w:szCs w:val="26"/>
        </w:rPr>
        <w:t>енных статистических наблюдений</w:t>
      </w:r>
    </w:p>
    <w:p w:rsidR="005C4965" w:rsidRPr="003A4C22" w:rsidRDefault="005C4965" w:rsidP="0046374B">
      <w:pPr>
        <w:keepLines/>
        <w:spacing w:line="280" w:lineRule="exact"/>
        <w:jc w:val="center"/>
        <w:rPr>
          <w:sz w:val="26"/>
          <w:szCs w:val="26"/>
        </w:rPr>
      </w:pPr>
    </w:p>
    <w:p w:rsidR="005C4965" w:rsidRPr="003A4C22" w:rsidRDefault="005C4965" w:rsidP="0046374B">
      <w:pPr>
        <w:keepLines/>
        <w:spacing w:line="280" w:lineRule="exact"/>
        <w:jc w:val="center"/>
        <w:rPr>
          <w:b/>
          <w:sz w:val="26"/>
          <w:szCs w:val="26"/>
        </w:rPr>
      </w:pPr>
      <w:r w:rsidRPr="003A4C22">
        <w:rPr>
          <w:b/>
          <w:sz w:val="26"/>
          <w:szCs w:val="26"/>
        </w:rPr>
        <w:t>3.1. Характеристики государственных статистических</w:t>
      </w:r>
      <w:r w:rsidR="0046374B" w:rsidRPr="003A4C22">
        <w:rPr>
          <w:b/>
          <w:sz w:val="26"/>
          <w:szCs w:val="26"/>
        </w:rPr>
        <w:t xml:space="preserve"> наблюдений</w:t>
      </w:r>
    </w:p>
    <w:p w:rsidR="0046374B" w:rsidRPr="003A4C22" w:rsidRDefault="0046374B" w:rsidP="0046374B">
      <w:pPr>
        <w:keepLines/>
        <w:spacing w:line="280" w:lineRule="exact"/>
        <w:jc w:val="center"/>
        <w:rPr>
          <w:spacing w:val="-6"/>
          <w:sz w:val="26"/>
          <w:szCs w:val="26"/>
          <w:u w:val="single"/>
        </w:rPr>
      </w:pPr>
    </w:p>
    <w:p w:rsidR="005C4965" w:rsidRPr="003A4C22" w:rsidRDefault="005C4965" w:rsidP="00A2116D">
      <w:pPr>
        <w:pStyle w:val="32"/>
        <w:keepLines/>
        <w:ind w:firstLine="709"/>
        <w:rPr>
          <w:rFonts w:ascii="Times New Roman" w:hAnsi="Times New Roman" w:cs="Times New Roman"/>
          <w:spacing w:val="-6"/>
          <w:sz w:val="26"/>
          <w:szCs w:val="26"/>
        </w:rPr>
      </w:pPr>
      <w:r w:rsidRPr="003A4C22">
        <w:rPr>
          <w:rFonts w:ascii="Times New Roman" w:hAnsi="Times New Roman" w:cs="Times New Roman"/>
          <w:b/>
          <w:spacing w:val="-6"/>
          <w:sz w:val="26"/>
          <w:szCs w:val="26"/>
        </w:rPr>
        <w:t>Охват данных, степень охвата.</w:t>
      </w:r>
      <w:r w:rsidRPr="003A4C22">
        <w:rPr>
          <w:rFonts w:ascii="Times New Roman" w:hAnsi="Times New Roman" w:cs="Times New Roman"/>
          <w:spacing w:val="-6"/>
          <w:sz w:val="26"/>
          <w:szCs w:val="26"/>
        </w:rPr>
        <w:t xml:space="preserve"> Объектами статистических наблюдений являются:</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юридические лица, расходующие один или несколько видов ТЭР;</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юридические лица, производящие один или несколько видов ТЭР;</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 xml:space="preserve">юридические лица, </w:t>
      </w:r>
      <w:r w:rsidR="00B47EE2" w:rsidRPr="003A4C22">
        <w:rPr>
          <w:sz w:val="26"/>
          <w:szCs w:val="26"/>
        </w:rPr>
        <w:t>являющиеся поставщиками ТЭР</w:t>
      </w:r>
      <w:r w:rsidR="00F85421" w:rsidRPr="003A4C22">
        <w:rPr>
          <w:sz w:val="26"/>
          <w:szCs w:val="26"/>
        </w:rPr>
        <w:t xml:space="preserve"> потребителям</w:t>
      </w:r>
      <w:r w:rsidRPr="003A4C22">
        <w:rPr>
          <w:sz w:val="26"/>
          <w:szCs w:val="26"/>
        </w:rPr>
        <w:t>.</w:t>
      </w:r>
    </w:p>
    <w:p w:rsidR="005C4965" w:rsidRPr="003A4C22" w:rsidRDefault="005C4965" w:rsidP="00A2116D">
      <w:pPr>
        <w:pStyle w:val="32"/>
        <w:keepLines/>
        <w:ind w:firstLine="709"/>
        <w:rPr>
          <w:rFonts w:ascii="Times New Roman" w:hAnsi="Times New Roman" w:cs="Times New Roman"/>
          <w:spacing w:val="-6"/>
          <w:sz w:val="26"/>
          <w:szCs w:val="26"/>
        </w:rPr>
      </w:pPr>
      <w:r w:rsidRPr="003A4C22">
        <w:rPr>
          <w:rFonts w:ascii="Times New Roman" w:hAnsi="Times New Roman" w:cs="Times New Roman"/>
          <w:spacing w:val="-6"/>
          <w:sz w:val="26"/>
          <w:szCs w:val="26"/>
        </w:rPr>
        <w:t xml:space="preserve">Государственное статистическое наблюдение ведется сплошным методом. </w:t>
      </w:r>
    </w:p>
    <w:p w:rsidR="005C4965" w:rsidRPr="003A4C22" w:rsidRDefault="005C4965" w:rsidP="00A2116D">
      <w:pPr>
        <w:keepLines/>
        <w:widowControl/>
        <w:snapToGrid/>
        <w:ind w:firstLine="709"/>
        <w:jc w:val="both"/>
        <w:rPr>
          <w:sz w:val="26"/>
          <w:szCs w:val="26"/>
        </w:rPr>
      </w:pPr>
      <w:r w:rsidRPr="003A4C22">
        <w:rPr>
          <w:sz w:val="26"/>
          <w:szCs w:val="26"/>
        </w:rPr>
        <w:t>Формирование совокупности единиц статистических наблюдений по статистике ТЭК осуществляется ежемесячно главными статистическими управлениями областей и города Минска на основании данных статистического регистра.</w:t>
      </w:r>
    </w:p>
    <w:p w:rsidR="005C4965" w:rsidRPr="003A4C22" w:rsidRDefault="005C4965" w:rsidP="00A2116D">
      <w:pPr>
        <w:keepLines/>
        <w:widowControl/>
        <w:snapToGrid/>
        <w:ind w:firstLine="709"/>
        <w:jc w:val="both"/>
        <w:rPr>
          <w:sz w:val="26"/>
          <w:szCs w:val="26"/>
        </w:rPr>
      </w:pPr>
      <w:r w:rsidRPr="003A4C22">
        <w:rPr>
          <w:sz w:val="26"/>
          <w:szCs w:val="26"/>
        </w:rPr>
        <w:t>Критериями отбора являются:</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наличие отдельного баланса;</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ведомственная подчиненность;</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типы организаций (коммерческая или некоммерческая);</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организацио</w:t>
      </w:r>
      <w:r w:rsidRPr="003A4C22">
        <w:rPr>
          <w:sz w:val="26"/>
          <w:szCs w:val="26"/>
        </w:rPr>
        <w:t>н</w:t>
      </w:r>
      <w:r w:rsidRPr="003A4C22">
        <w:rPr>
          <w:sz w:val="26"/>
          <w:szCs w:val="26"/>
        </w:rPr>
        <w:t>но-правовые формы организаций;</w:t>
      </w:r>
    </w:p>
    <w:p w:rsidR="005C4965" w:rsidRPr="003A4C22" w:rsidRDefault="005C4965" w:rsidP="0046374B">
      <w:pPr>
        <w:widowControl/>
        <w:numPr>
          <w:ilvl w:val="0"/>
          <w:numId w:val="4"/>
        </w:numPr>
        <w:snapToGrid/>
        <w:ind w:left="1071" w:hanging="357"/>
        <w:jc w:val="both"/>
        <w:rPr>
          <w:sz w:val="26"/>
          <w:szCs w:val="26"/>
        </w:rPr>
      </w:pPr>
      <w:r w:rsidRPr="003A4C22">
        <w:rPr>
          <w:sz w:val="26"/>
          <w:szCs w:val="26"/>
        </w:rPr>
        <w:t>среднегодовая численность работников за календарный год.</w:t>
      </w:r>
    </w:p>
    <w:p w:rsidR="005C4965" w:rsidRPr="003A4C22" w:rsidRDefault="005C4965" w:rsidP="00A2116D">
      <w:pPr>
        <w:keepLines/>
        <w:widowControl/>
        <w:snapToGrid/>
        <w:ind w:firstLine="709"/>
        <w:jc w:val="both"/>
        <w:rPr>
          <w:sz w:val="26"/>
          <w:szCs w:val="26"/>
        </w:rPr>
      </w:pPr>
      <w:r w:rsidRPr="003A4C22">
        <w:rPr>
          <w:sz w:val="26"/>
          <w:szCs w:val="26"/>
        </w:rPr>
        <w:t>Для формирования совокупности единиц статистического наблюдения о запасах нефтепродуктов используются административные данные о реестре лицензий на оптовую и розничную торговлю нефтепродуктами, выданных концерном «Белнефтехим».</w:t>
      </w:r>
    </w:p>
    <w:p w:rsidR="005C4965" w:rsidRPr="003A4C22" w:rsidRDefault="005C4965" w:rsidP="00A2116D">
      <w:pPr>
        <w:keepLines/>
        <w:spacing w:before="40"/>
        <w:ind w:firstLine="709"/>
        <w:jc w:val="both"/>
        <w:rPr>
          <w:sz w:val="26"/>
          <w:szCs w:val="26"/>
        </w:rPr>
      </w:pPr>
      <w:r w:rsidRPr="003A4C22">
        <w:rPr>
          <w:b/>
          <w:sz w:val="26"/>
          <w:szCs w:val="26"/>
        </w:rPr>
        <w:t>Респонденты.</w:t>
      </w:r>
      <w:r w:rsidRPr="003A4C22">
        <w:rPr>
          <w:sz w:val="26"/>
          <w:szCs w:val="26"/>
        </w:rPr>
        <w:t xml:space="preserve"> Респондентами государственного статистического наблюдения по статистике ТЭК являются юридические лица, их обособленные подразделения, имеющие отдельный баланс, за исключением микроорганизаций.</w:t>
      </w:r>
    </w:p>
    <w:p w:rsidR="005C4965" w:rsidRPr="003A4C22" w:rsidRDefault="005C4965" w:rsidP="00A2116D">
      <w:pPr>
        <w:pStyle w:val="32"/>
        <w:keepLines/>
        <w:widowControl w:val="0"/>
        <w:snapToGrid w:val="0"/>
        <w:spacing w:before="40"/>
        <w:ind w:firstLine="709"/>
        <w:rPr>
          <w:rFonts w:ascii="Times New Roman" w:hAnsi="Times New Roman" w:cs="Times New Roman"/>
          <w:sz w:val="26"/>
          <w:szCs w:val="26"/>
        </w:rPr>
      </w:pPr>
      <w:r w:rsidRPr="003A4C22">
        <w:rPr>
          <w:rFonts w:ascii="Times New Roman" w:hAnsi="Times New Roman" w:cs="Times New Roman"/>
          <w:b/>
          <w:sz w:val="26"/>
          <w:szCs w:val="26"/>
        </w:rPr>
        <w:t>Периодичность.</w:t>
      </w:r>
      <w:r w:rsidRPr="003A4C22">
        <w:rPr>
          <w:rFonts w:ascii="Times New Roman" w:hAnsi="Times New Roman" w:cs="Times New Roman"/>
          <w:bCs/>
          <w:sz w:val="26"/>
          <w:szCs w:val="26"/>
        </w:rPr>
        <w:t xml:space="preserve"> Респонденты </w:t>
      </w:r>
      <w:r w:rsidRPr="003A4C22">
        <w:rPr>
          <w:rFonts w:ascii="Times New Roman" w:hAnsi="Times New Roman" w:cs="Times New Roman"/>
          <w:sz w:val="26"/>
          <w:szCs w:val="26"/>
        </w:rPr>
        <w:t>представляют формы государственной статистической отчетности годовой, квартальной и месячной периодичности.</w:t>
      </w:r>
    </w:p>
    <w:p w:rsidR="005C4965" w:rsidRPr="003A4C22" w:rsidRDefault="005C4965" w:rsidP="00A2116D">
      <w:pPr>
        <w:pStyle w:val="32"/>
        <w:keepLines/>
        <w:widowControl w:val="0"/>
        <w:snapToGrid w:val="0"/>
        <w:spacing w:before="40"/>
        <w:ind w:firstLine="709"/>
        <w:rPr>
          <w:rFonts w:ascii="Times New Roman" w:hAnsi="Times New Roman" w:cs="Times New Roman"/>
          <w:sz w:val="26"/>
          <w:szCs w:val="26"/>
        </w:rPr>
      </w:pPr>
      <w:r w:rsidRPr="003A4C22">
        <w:rPr>
          <w:rFonts w:ascii="Times New Roman" w:hAnsi="Times New Roman" w:cs="Times New Roman"/>
          <w:b/>
          <w:sz w:val="26"/>
          <w:szCs w:val="26"/>
        </w:rPr>
        <w:t>Организационная форма государственного статистического наблюдения.</w:t>
      </w:r>
      <w:r w:rsidRPr="003A4C22">
        <w:rPr>
          <w:rFonts w:ascii="Times New Roman" w:hAnsi="Times New Roman" w:cs="Times New Roman"/>
          <w:sz w:val="26"/>
          <w:szCs w:val="26"/>
        </w:rPr>
        <w:t xml:space="preserve"> Государственные статистические наблюдения </w:t>
      </w:r>
      <w:r w:rsidRPr="003A4C22">
        <w:rPr>
          <w:rFonts w:ascii="Times New Roman" w:hAnsi="Times New Roman" w:cs="Times New Roman"/>
          <w:bCs/>
          <w:sz w:val="26"/>
          <w:szCs w:val="26"/>
        </w:rPr>
        <w:t xml:space="preserve">проводятся по </w:t>
      </w:r>
      <w:r w:rsidRPr="003A4C22">
        <w:rPr>
          <w:rFonts w:ascii="Times New Roman" w:hAnsi="Times New Roman" w:cs="Times New Roman"/>
          <w:sz w:val="26"/>
          <w:szCs w:val="26"/>
        </w:rPr>
        <w:t xml:space="preserve">формам государственной статистической отчетности, представляемым респондентами в обязательном порядке в органы государственной статистики. </w:t>
      </w:r>
    </w:p>
    <w:p w:rsidR="005C4965" w:rsidRPr="003A4C22" w:rsidRDefault="005C4965" w:rsidP="00A2116D">
      <w:pPr>
        <w:keepLines/>
        <w:spacing w:before="40"/>
        <w:ind w:firstLine="709"/>
        <w:jc w:val="both"/>
        <w:rPr>
          <w:sz w:val="26"/>
          <w:szCs w:val="26"/>
        </w:rPr>
      </w:pPr>
      <w:r w:rsidRPr="003A4C22">
        <w:rPr>
          <w:b/>
          <w:sz w:val="26"/>
          <w:szCs w:val="26"/>
        </w:rPr>
        <w:t>Организации, осуществляющие государственные статистические наблюдения.</w:t>
      </w:r>
      <w:r w:rsidRPr="003A4C22">
        <w:rPr>
          <w:sz w:val="26"/>
          <w:szCs w:val="26"/>
        </w:rPr>
        <w:t xml:space="preserve"> </w:t>
      </w:r>
      <w:r w:rsidR="00477144" w:rsidRPr="003A4C22">
        <w:rPr>
          <w:sz w:val="26"/>
          <w:szCs w:val="26"/>
        </w:rPr>
        <w:t>Национальный статистический комитет Республики Беларусь</w:t>
      </w:r>
      <w:r w:rsidRPr="003A4C22">
        <w:rPr>
          <w:sz w:val="26"/>
          <w:szCs w:val="26"/>
        </w:rPr>
        <w:t>, территориальные органы государственной статистики осуществляют централизованные государственные статистические наблюдения.</w:t>
      </w:r>
    </w:p>
    <w:p w:rsidR="005C4965" w:rsidRPr="003A4C22" w:rsidRDefault="005C4965" w:rsidP="00A2116D">
      <w:pPr>
        <w:keepLines/>
        <w:spacing w:before="40"/>
        <w:ind w:firstLine="709"/>
        <w:jc w:val="both"/>
        <w:rPr>
          <w:b/>
          <w:sz w:val="26"/>
          <w:szCs w:val="26"/>
        </w:rPr>
      </w:pPr>
      <w:r w:rsidRPr="003A4C22">
        <w:rPr>
          <w:b/>
          <w:sz w:val="26"/>
          <w:szCs w:val="26"/>
        </w:rPr>
        <w:t>Классификаторы, используемые при проведении государственных статистических наблюдений.</w:t>
      </w:r>
    </w:p>
    <w:p w:rsidR="005C4965" w:rsidRPr="003A4C22" w:rsidRDefault="005C4965" w:rsidP="00A2116D">
      <w:pPr>
        <w:keepLines/>
        <w:ind w:firstLine="709"/>
        <w:jc w:val="both"/>
        <w:rPr>
          <w:sz w:val="26"/>
          <w:szCs w:val="26"/>
        </w:rPr>
      </w:pPr>
      <w:r w:rsidRPr="003A4C22">
        <w:rPr>
          <w:sz w:val="26"/>
          <w:szCs w:val="26"/>
        </w:rPr>
        <w:t>Статистика ТЭК охватывает поставки и использование всех видов топлива и энергии, которые классифицируются в соответствии со Стандартной Международной Классификацией Энергии</w:t>
      </w:r>
      <w:r w:rsidRPr="003A4C22">
        <w:rPr>
          <w:b/>
          <w:bCs/>
          <w:sz w:val="26"/>
          <w:szCs w:val="26"/>
        </w:rPr>
        <w:t xml:space="preserve"> </w:t>
      </w:r>
      <w:r w:rsidRPr="003A4C22">
        <w:rPr>
          <w:sz w:val="26"/>
          <w:szCs w:val="26"/>
        </w:rPr>
        <w:t>(SIEC).</w:t>
      </w:r>
    </w:p>
    <w:p w:rsidR="005C4965" w:rsidRPr="003A4C22" w:rsidRDefault="005C4965" w:rsidP="00A2116D">
      <w:pPr>
        <w:keepLines/>
        <w:ind w:firstLine="709"/>
        <w:jc w:val="both"/>
        <w:rPr>
          <w:sz w:val="26"/>
          <w:szCs w:val="26"/>
        </w:rPr>
      </w:pPr>
      <w:r w:rsidRPr="003A4C22">
        <w:rPr>
          <w:sz w:val="26"/>
          <w:szCs w:val="26"/>
        </w:rPr>
        <w:lastRenderedPageBreak/>
        <w:t>Кроме того, используются общегосударственные классификаторы Республики Беларусь, связанные со статистическим производством по многим отраслям статистики:</w:t>
      </w:r>
    </w:p>
    <w:p w:rsidR="005C4965" w:rsidRPr="003A4C22" w:rsidRDefault="005C4965" w:rsidP="0046374B">
      <w:pPr>
        <w:widowControl/>
        <w:numPr>
          <w:ilvl w:val="0"/>
          <w:numId w:val="4"/>
        </w:numPr>
        <w:snapToGrid/>
        <w:ind w:left="1264" w:hanging="357"/>
        <w:jc w:val="both"/>
        <w:rPr>
          <w:sz w:val="26"/>
          <w:szCs w:val="26"/>
        </w:rPr>
      </w:pPr>
      <w:r w:rsidRPr="003A4C22">
        <w:rPr>
          <w:sz w:val="26"/>
          <w:szCs w:val="26"/>
        </w:rPr>
        <w:t xml:space="preserve">Общегосударственный классификатор Республики Беларусь </w:t>
      </w:r>
      <w:r w:rsidRPr="003A4C22">
        <w:rPr>
          <w:sz w:val="26"/>
          <w:szCs w:val="26"/>
        </w:rPr>
        <w:br/>
        <w:t>ОКРБ 005-20</w:t>
      </w:r>
      <w:r w:rsidR="0046374B" w:rsidRPr="003A4C22">
        <w:rPr>
          <w:sz w:val="26"/>
          <w:szCs w:val="26"/>
        </w:rPr>
        <w:t>11</w:t>
      </w:r>
      <w:r w:rsidRPr="003A4C22">
        <w:rPr>
          <w:sz w:val="26"/>
          <w:szCs w:val="26"/>
        </w:rPr>
        <w:t xml:space="preserve"> «Виды экономической деятельности»;</w:t>
      </w:r>
    </w:p>
    <w:p w:rsidR="005C4965" w:rsidRPr="003A4C22" w:rsidRDefault="005C4965" w:rsidP="0046374B">
      <w:pPr>
        <w:widowControl/>
        <w:numPr>
          <w:ilvl w:val="0"/>
          <w:numId w:val="4"/>
        </w:numPr>
        <w:snapToGrid/>
        <w:ind w:left="1264" w:hanging="357"/>
        <w:jc w:val="both"/>
        <w:rPr>
          <w:sz w:val="26"/>
          <w:szCs w:val="26"/>
        </w:rPr>
      </w:pPr>
      <w:r w:rsidRPr="003A4C22">
        <w:rPr>
          <w:sz w:val="26"/>
          <w:szCs w:val="26"/>
        </w:rPr>
        <w:t>Общегосударственный классификатор Республики Беларусь ОКРБ 002-99 «Формы собственности»;</w:t>
      </w:r>
    </w:p>
    <w:p w:rsidR="005C4965" w:rsidRPr="003A4C22" w:rsidRDefault="005C4965" w:rsidP="0046374B">
      <w:pPr>
        <w:widowControl/>
        <w:numPr>
          <w:ilvl w:val="0"/>
          <w:numId w:val="4"/>
        </w:numPr>
        <w:snapToGrid/>
        <w:ind w:left="1264" w:hanging="357"/>
        <w:jc w:val="both"/>
        <w:rPr>
          <w:sz w:val="26"/>
          <w:szCs w:val="26"/>
        </w:rPr>
      </w:pPr>
      <w:r w:rsidRPr="003A4C22">
        <w:rPr>
          <w:sz w:val="26"/>
          <w:szCs w:val="26"/>
        </w:rPr>
        <w:t xml:space="preserve">Общегосударственный классификатор Республики Беларусь </w:t>
      </w:r>
      <w:r w:rsidRPr="00E43818">
        <w:rPr>
          <w:sz w:val="26"/>
          <w:szCs w:val="26"/>
        </w:rPr>
        <w:t>ОКРБ 003-</w:t>
      </w:r>
      <w:r w:rsidR="00E43818">
        <w:rPr>
          <w:sz w:val="26"/>
          <w:szCs w:val="26"/>
        </w:rPr>
        <w:t>2017</w:t>
      </w:r>
      <w:r w:rsidRPr="003A4C22">
        <w:rPr>
          <w:sz w:val="26"/>
          <w:szCs w:val="26"/>
        </w:rPr>
        <w:t xml:space="preserve"> «Система обозначений объектов административно-территориального деления и населенных пунктов»;</w:t>
      </w:r>
    </w:p>
    <w:p w:rsidR="005C4965" w:rsidRPr="003A4C22" w:rsidRDefault="005C4965" w:rsidP="0046374B">
      <w:pPr>
        <w:widowControl/>
        <w:numPr>
          <w:ilvl w:val="0"/>
          <w:numId w:val="4"/>
        </w:numPr>
        <w:snapToGrid/>
        <w:ind w:left="1264" w:hanging="357"/>
        <w:jc w:val="both"/>
        <w:rPr>
          <w:sz w:val="26"/>
          <w:szCs w:val="26"/>
        </w:rPr>
      </w:pPr>
      <w:r w:rsidRPr="003A4C22">
        <w:rPr>
          <w:sz w:val="26"/>
          <w:szCs w:val="26"/>
        </w:rPr>
        <w:t>Общегосударственный классификатор Республики Беларусь ОКРБ 004-2014 «Органы государственной власти и управления»;</w:t>
      </w:r>
    </w:p>
    <w:p w:rsidR="005C4965" w:rsidRPr="003A4C22" w:rsidRDefault="005C4965" w:rsidP="0046374B">
      <w:pPr>
        <w:widowControl/>
        <w:numPr>
          <w:ilvl w:val="0"/>
          <w:numId w:val="4"/>
        </w:numPr>
        <w:snapToGrid/>
        <w:ind w:left="1264" w:hanging="357"/>
        <w:jc w:val="both"/>
        <w:rPr>
          <w:sz w:val="26"/>
          <w:szCs w:val="26"/>
        </w:rPr>
      </w:pPr>
      <w:r w:rsidRPr="003A4C22">
        <w:rPr>
          <w:sz w:val="26"/>
          <w:szCs w:val="26"/>
        </w:rPr>
        <w:t>Общегосударственный классификатор Республики Беларусь ОКРБ 019-2013 «Организационно-правовые формы».</w:t>
      </w:r>
    </w:p>
    <w:p w:rsidR="005C4965" w:rsidRPr="003A4C22" w:rsidRDefault="005C4965" w:rsidP="0046374B">
      <w:pPr>
        <w:spacing w:line="280" w:lineRule="exact"/>
        <w:jc w:val="center"/>
        <w:rPr>
          <w:sz w:val="26"/>
          <w:szCs w:val="26"/>
        </w:rPr>
      </w:pPr>
    </w:p>
    <w:p w:rsidR="005C4965" w:rsidRPr="003A4C22" w:rsidRDefault="005C4965" w:rsidP="0046374B">
      <w:pPr>
        <w:keepLines/>
        <w:spacing w:line="280" w:lineRule="exact"/>
        <w:jc w:val="center"/>
        <w:rPr>
          <w:b/>
          <w:sz w:val="26"/>
          <w:szCs w:val="26"/>
        </w:rPr>
      </w:pPr>
      <w:r w:rsidRPr="003A4C22">
        <w:rPr>
          <w:b/>
          <w:sz w:val="26"/>
          <w:szCs w:val="26"/>
        </w:rPr>
        <w:t>3.2. Инструментарий и программа государственных</w:t>
      </w:r>
      <w:r w:rsidR="0046374B" w:rsidRPr="003A4C22">
        <w:rPr>
          <w:b/>
          <w:sz w:val="26"/>
          <w:szCs w:val="26"/>
        </w:rPr>
        <w:br/>
      </w:r>
      <w:r w:rsidRPr="003A4C22">
        <w:rPr>
          <w:b/>
          <w:sz w:val="26"/>
          <w:szCs w:val="26"/>
        </w:rPr>
        <w:t>статистических наблюдений</w:t>
      </w:r>
    </w:p>
    <w:p w:rsidR="005C4965" w:rsidRPr="003A4C22" w:rsidRDefault="005C4965" w:rsidP="0046374B">
      <w:pPr>
        <w:spacing w:line="280" w:lineRule="exact"/>
        <w:jc w:val="center"/>
        <w:rPr>
          <w:sz w:val="26"/>
          <w:szCs w:val="26"/>
        </w:rPr>
      </w:pPr>
    </w:p>
    <w:p w:rsidR="005C4965" w:rsidRPr="003A4C22" w:rsidRDefault="005C4965" w:rsidP="005C4965">
      <w:pPr>
        <w:keepLines/>
        <w:ind w:firstLine="709"/>
        <w:jc w:val="both"/>
        <w:rPr>
          <w:sz w:val="26"/>
          <w:szCs w:val="26"/>
        </w:rPr>
      </w:pPr>
      <w:r w:rsidRPr="003A4C22">
        <w:rPr>
          <w:b/>
          <w:sz w:val="26"/>
          <w:szCs w:val="26"/>
        </w:rPr>
        <w:t xml:space="preserve">Перечень форм государственных статистических наблюдений. </w:t>
      </w:r>
      <w:r w:rsidRPr="003A4C22">
        <w:rPr>
          <w:sz w:val="26"/>
          <w:szCs w:val="26"/>
        </w:rPr>
        <w:t>Инструментарием для проведения государственных статистических наблюдений являются следующие формы государственной статистической отчетности по статистике ТЭК:</w:t>
      </w:r>
    </w:p>
    <w:p w:rsidR="005C4965" w:rsidRPr="003A4C22" w:rsidRDefault="005C4965" w:rsidP="00077433">
      <w:pPr>
        <w:pStyle w:val="26"/>
        <w:numPr>
          <w:ilvl w:val="0"/>
          <w:numId w:val="11"/>
        </w:numPr>
        <w:ind w:left="1071" w:hanging="357"/>
        <w:rPr>
          <w:i/>
        </w:rPr>
      </w:pPr>
      <w:r w:rsidRPr="003A4C22">
        <w:rPr>
          <w:i/>
        </w:rPr>
        <w:t xml:space="preserve">годовой периодичности представления: </w:t>
      </w:r>
    </w:p>
    <w:p w:rsidR="005C4965" w:rsidRPr="003A4C22" w:rsidRDefault="005C4965" w:rsidP="007A139E">
      <w:pPr>
        <w:widowControl/>
        <w:numPr>
          <w:ilvl w:val="0"/>
          <w:numId w:val="4"/>
        </w:numPr>
        <w:snapToGrid/>
        <w:ind w:left="1264" w:hanging="357"/>
        <w:jc w:val="both"/>
        <w:rPr>
          <w:sz w:val="26"/>
          <w:szCs w:val="26"/>
        </w:rPr>
      </w:pPr>
      <w:r w:rsidRPr="003A4C22">
        <w:rPr>
          <w:sz w:val="26"/>
          <w:szCs w:val="26"/>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p w:rsidR="005C4965" w:rsidRPr="003A4C22" w:rsidRDefault="005C4965" w:rsidP="00077433">
      <w:pPr>
        <w:pStyle w:val="26"/>
        <w:numPr>
          <w:ilvl w:val="0"/>
          <w:numId w:val="11"/>
        </w:numPr>
        <w:ind w:left="1071" w:hanging="357"/>
      </w:pPr>
      <w:r w:rsidRPr="003A4C22">
        <w:rPr>
          <w:i/>
        </w:rPr>
        <w:t>квартальной</w:t>
      </w:r>
      <w:r w:rsidRPr="003A4C22">
        <w:t xml:space="preserve"> </w:t>
      </w:r>
      <w:r w:rsidRPr="003A4C22">
        <w:rPr>
          <w:i/>
        </w:rPr>
        <w:t>периодичности представления</w:t>
      </w:r>
      <w:r w:rsidRPr="003A4C22">
        <w:t>:</w:t>
      </w:r>
    </w:p>
    <w:p w:rsidR="005C4965" w:rsidRPr="003A4C22" w:rsidRDefault="005C4965" w:rsidP="007A139E">
      <w:pPr>
        <w:widowControl/>
        <w:numPr>
          <w:ilvl w:val="0"/>
          <w:numId w:val="4"/>
        </w:numPr>
        <w:snapToGrid/>
        <w:ind w:left="1264" w:hanging="357"/>
        <w:jc w:val="both"/>
        <w:rPr>
          <w:sz w:val="26"/>
          <w:szCs w:val="26"/>
        </w:rPr>
      </w:pPr>
      <w:r w:rsidRPr="003A4C22">
        <w:rPr>
          <w:sz w:val="26"/>
          <w:szCs w:val="26"/>
        </w:rPr>
        <w:t>4-тэк (топливо) «Отчет об остатках, поступлении и расходе топлива»;</w:t>
      </w:r>
    </w:p>
    <w:p w:rsidR="005C4965" w:rsidRPr="003A4C22" w:rsidRDefault="005C4965" w:rsidP="00077433">
      <w:pPr>
        <w:pStyle w:val="26"/>
        <w:numPr>
          <w:ilvl w:val="0"/>
          <w:numId w:val="11"/>
        </w:numPr>
        <w:ind w:left="1071" w:hanging="357"/>
      </w:pPr>
      <w:r w:rsidRPr="003A4C22">
        <w:rPr>
          <w:i/>
        </w:rPr>
        <w:t>месячной периодичности представления</w:t>
      </w:r>
      <w:r w:rsidRPr="003A4C22">
        <w:t xml:space="preserve">: </w:t>
      </w:r>
    </w:p>
    <w:p w:rsidR="005C4965" w:rsidRPr="003A4C22" w:rsidRDefault="005C4965" w:rsidP="007A139E">
      <w:pPr>
        <w:widowControl/>
        <w:numPr>
          <w:ilvl w:val="0"/>
          <w:numId w:val="4"/>
        </w:numPr>
        <w:snapToGrid/>
        <w:ind w:left="1264" w:hanging="357"/>
        <w:jc w:val="both"/>
        <w:rPr>
          <w:sz w:val="26"/>
          <w:szCs w:val="26"/>
        </w:rPr>
      </w:pPr>
      <w:r w:rsidRPr="003A4C22">
        <w:rPr>
          <w:sz w:val="26"/>
          <w:szCs w:val="26"/>
        </w:rPr>
        <w:t>12-тэк «Отчет о расходе топливно-энергетических ресурсов»;</w:t>
      </w:r>
    </w:p>
    <w:p w:rsidR="005C4965" w:rsidRPr="003A4C22" w:rsidRDefault="005C4965" w:rsidP="007A139E">
      <w:pPr>
        <w:widowControl/>
        <w:numPr>
          <w:ilvl w:val="0"/>
          <w:numId w:val="4"/>
        </w:numPr>
        <w:snapToGrid/>
        <w:ind w:left="1264" w:hanging="357"/>
        <w:jc w:val="both"/>
        <w:rPr>
          <w:sz w:val="26"/>
          <w:szCs w:val="26"/>
        </w:rPr>
      </w:pPr>
      <w:r w:rsidRPr="003A4C22">
        <w:rPr>
          <w:sz w:val="26"/>
          <w:szCs w:val="26"/>
        </w:rPr>
        <w:t>12-тэк (запасы поставщиков) «Отчет о запасах нефти, нефтепродуктов и природного газа».</w:t>
      </w:r>
    </w:p>
    <w:p w:rsidR="005C4965" w:rsidRPr="003A4C22" w:rsidRDefault="005C4965" w:rsidP="00077433">
      <w:pPr>
        <w:pStyle w:val="26"/>
      </w:pPr>
      <w:r w:rsidRPr="00C2201A">
        <w:rPr>
          <w:b/>
        </w:rPr>
        <w:t>Административные данные, используемые при формировании официальной статистической информации.</w:t>
      </w:r>
      <w:r w:rsidR="008D1A5D" w:rsidRPr="003A4C22">
        <w:t xml:space="preserve"> </w:t>
      </w:r>
      <w:r w:rsidRPr="003A4C22">
        <w:t>Административные данные Министерства энергетики Республики Беларусь.</w:t>
      </w:r>
    </w:p>
    <w:p w:rsidR="005C4965" w:rsidRPr="003A4C22" w:rsidRDefault="005C4965" w:rsidP="00077433">
      <w:pPr>
        <w:pStyle w:val="26"/>
      </w:pPr>
      <w:r w:rsidRPr="003A4C22">
        <w:rPr>
          <w:rStyle w:val="af5"/>
          <w:b/>
          <w:i w:val="0"/>
        </w:rPr>
        <w:t>Основание для заполнения форм государственных статистических наблюдений.</w:t>
      </w:r>
      <w:r w:rsidR="008D1A5D" w:rsidRPr="003A4C22">
        <w:rPr>
          <w:rStyle w:val="af5"/>
          <w:b/>
          <w:i w:val="0"/>
        </w:rPr>
        <w:t xml:space="preserve"> </w:t>
      </w:r>
      <w:r w:rsidRPr="003A4C22">
        <w:t xml:space="preserve">Формы государственных статистических наблюдений респондентами заполняются на основании сведений, содержащихся в формах первичных учетных и иных документов. </w:t>
      </w:r>
    </w:p>
    <w:p w:rsidR="005C4965" w:rsidRPr="003A4C22" w:rsidRDefault="005C4965" w:rsidP="00077433">
      <w:pPr>
        <w:pStyle w:val="26"/>
        <w:rPr>
          <w:rStyle w:val="af5"/>
          <w:i w:val="0"/>
        </w:rPr>
      </w:pPr>
      <w:r w:rsidRPr="003A4C22">
        <w:rPr>
          <w:rStyle w:val="af5"/>
          <w:b/>
          <w:i w:val="0"/>
        </w:rPr>
        <w:t>Порядок представления форм государствен</w:t>
      </w:r>
      <w:r w:rsidR="000D1C1D" w:rsidRPr="003A4C22">
        <w:rPr>
          <w:rStyle w:val="af5"/>
          <w:b/>
          <w:i w:val="0"/>
        </w:rPr>
        <w:t>ных статистических наблюдений.</w:t>
      </w:r>
      <w:r w:rsidR="008D1A5D" w:rsidRPr="003A4C22">
        <w:rPr>
          <w:rStyle w:val="af5"/>
          <w:b/>
          <w:i w:val="0"/>
        </w:rPr>
        <w:t xml:space="preserve"> </w:t>
      </w:r>
      <w:r w:rsidRPr="003A4C22">
        <w:rPr>
          <w:rStyle w:val="af5"/>
          <w:i w:val="0"/>
        </w:rPr>
        <w:t>Государственную статистическую отчетность представляют юридические лица, их обособленные подразделения, имеющие отдельный баланс, включая данные по входящим в их структуру подразделениям,</w:t>
      </w:r>
      <w:r w:rsidR="00CC2824" w:rsidRPr="003A4C22">
        <w:rPr>
          <w:rStyle w:val="af5"/>
          <w:i w:val="0"/>
        </w:rPr>
        <w:br/>
      </w:r>
      <w:r w:rsidRPr="003A4C22">
        <w:rPr>
          <w:rStyle w:val="af5"/>
          <w:i w:val="0"/>
        </w:rPr>
        <w:t>не имеющим отдельного баланса.</w:t>
      </w:r>
    </w:p>
    <w:p w:rsidR="005C4965" w:rsidRPr="003A4C22" w:rsidRDefault="005C4965" w:rsidP="00077433">
      <w:pPr>
        <w:pStyle w:val="26"/>
      </w:pPr>
      <w:r w:rsidRPr="003A4C22">
        <w:lastRenderedPageBreak/>
        <w:t>Государственная статистическая отчетность представляется юридическими лицами и их обособленными подразделениями, имеющими отдельный баланс, в виде электронного документа посредством глобальной компьютерной сети Интернет или на бумажном носителе. Адреса представления указаны на бланках форм государственной статистической отчетности.</w:t>
      </w:r>
    </w:p>
    <w:p w:rsidR="005C4965" w:rsidRPr="003A4C22" w:rsidRDefault="005C4965" w:rsidP="00077433">
      <w:pPr>
        <w:pStyle w:val="26"/>
      </w:pPr>
      <w:r w:rsidRPr="003A4C22">
        <w:rPr>
          <w:rStyle w:val="af5"/>
          <w:b/>
          <w:i w:val="0"/>
        </w:rPr>
        <w:t>Контроль качества данных.</w:t>
      </w:r>
      <w:r w:rsidR="008D1A5D" w:rsidRPr="003A4C22">
        <w:rPr>
          <w:rStyle w:val="af5"/>
          <w:b/>
          <w:i w:val="0"/>
        </w:rPr>
        <w:t xml:space="preserve"> </w:t>
      </w:r>
      <w:r w:rsidRPr="003A4C22">
        <w:t>Логический контроль и контроль полноты заполнения первичных статистических данных, представляемых респондентами государственных статистических наблюдений на бумажном носителе, осуществляется работниками органов государственной статистики визуально. Арифметический контроль осуществляется с использованием программных средств.</w:t>
      </w:r>
    </w:p>
    <w:p w:rsidR="005C4965" w:rsidRPr="003A4C22" w:rsidRDefault="005C4965" w:rsidP="00077433">
      <w:pPr>
        <w:pStyle w:val="26"/>
      </w:pPr>
      <w:r w:rsidRPr="003A4C22">
        <w:t>При представлени</w:t>
      </w:r>
      <w:r w:rsidR="00B47EE2" w:rsidRPr="003A4C22">
        <w:t>и</w:t>
      </w:r>
      <w:r w:rsidRPr="003A4C22">
        <w:t xml:space="preserve"> государственной статистической отчетности </w:t>
      </w:r>
      <w:r w:rsidR="00B47EE2" w:rsidRPr="003A4C22">
        <w:t xml:space="preserve">в виде электронного документа </w:t>
      </w:r>
      <w:r w:rsidRPr="003A4C22">
        <w:t>необходимые формулы контролей встроены в макеты форм государственных статистических наблюдений, размещаемых на принимающем центре Единой информационной системы государственной статистики Республики Беларусь.</w:t>
      </w:r>
    </w:p>
    <w:p w:rsidR="005C4965" w:rsidRPr="003A4C22" w:rsidRDefault="005C4965" w:rsidP="00077433">
      <w:pPr>
        <w:pStyle w:val="26"/>
      </w:pPr>
      <w:r w:rsidRPr="003A4C22">
        <w:t xml:space="preserve">При обнаружении ошибок производятся запросы к респондентам, которые должны обеспечить представление достоверных первичных статистических данных. </w:t>
      </w:r>
    </w:p>
    <w:p w:rsidR="005C4965" w:rsidRPr="003A4C22" w:rsidRDefault="005C4965" w:rsidP="00077433">
      <w:pPr>
        <w:pStyle w:val="26"/>
      </w:pPr>
      <w:r w:rsidRPr="003A4C22">
        <w:rPr>
          <w:rStyle w:val="af5"/>
          <w:b/>
          <w:i w:val="0"/>
        </w:rPr>
        <w:t xml:space="preserve">Уровень агрегирования и группировка официальной статистической информации согласно классификационным признакам. </w:t>
      </w:r>
      <w:r w:rsidRPr="003A4C22">
        <w:t>Официальная статистическая информация по статистике ТЭК формируется в следующих разрезах:</w:t>
      </w:r>
    </w:p>
    <w:p w:rsidR="005C4965" w:rsidRPr="003A4C22" w:rsidRDefault="005C4965" w:rsidP="00FB65C8">
      <w:pPr>
        <w:widowControl/>
        <w:numPr>
          <w:ilvl w:val="0"/>
          <w:numId w:val="4"/>
        </w:numPr>
        <w:snapToGrid/>
        <w:ind w:left="1264" w:hanging="357"/>
        <w:jc w:val="both"/>
        <w:rPr>
          <w:sz w:val="26"/>
          <w:szCs w:val="26"/>
        </w:rPr>
      </w:pPr>
      <w:r w:rsidRPr="003A4C22">
        <w:rPr>
          <w:sz w:val="26"/>
          <w:szCs w:val="26"/>
        </w:rPr>
        <w:t>республика, области</w:t>
      </w:r>
      <w:r w:rsidR="00DC6CF4">
        <w:rPr>
          <w:sz w:val="26"/>
          <w:szCs w:val="26"/>
        </w:rPr>
        <w:t xml:space="preserve"> (г. Минск)</w:t>
      </w:r>
      <w:r w:rsidRPr="003A4C22">
        <w:rPr>
          <w:sz w:val="26"/>
          <w:szCs w:val="26"/>
        </w:rPr>
        <w:t>, районы;</w:t>
      </w:r>
    </w:p>
    <w:p w:rsidR="005C4965" w:rsidRPr="003A4C22" w:rsidRDefault="005C4965" w:rsidP="00FB65C8">
      <w:pPr>
        <w:widowControl/>
        <w:numPr>
          <w:ilvl w:val="0"/>
          <w:numId w:val="4"/>
        </w:numPr>
        <w:snapToGrid/>
        <w:ind w:left="1264" w:hanging="357"/>
        <w:jc w:val="both"/>
        <w:rPr>
          <w:sz w:val="26"/>
          <w:szCs w:val="26"/>
        </w:rPr>
      </w:pPr>
      <w:r w:rsidRPr="003A4C22">
        <w:rPr>
          <w:sz w:val="26"/>
          <w:szCs w:val="26"/>
        </w:rPr>
        <w:t>государственные органы (организации);</w:t>
      </w:r>
    </w:p>
    <w:p w:rsidR="005C4965" w:rsidRPr="003A4C22" w:rsidRDefault="005C4965" w:rsidP="00FB65C8">
      <w:pPr>
        <w:widowControl/>
        <w:numPr>
          <w:ilvl w:val="0"/>
          <w:numId w:val="4"/>
        </w:numPr>
        <w:snapToGrid/>
        <w:ind w:left="1264" w:hanging="357"/>
        <w:jc w:val="both"/>
        <w:rPr>
          <w:sz w:val="26"/>
          <w:szCs w:val="26"/>
        </w:rPr>
      </w:pPr>
      <w:r w:rsidRPr="003A4C22">
        <w:rPr>
          <w:sz w:val="26"/>
          <w:szCs w:val="26"/>
        </w:rPr>
        <w:t>виды экономической деятельности;</w:t>
      </w:r>
    </w:p>
    <w:p w:rsidR="005C4965" w:rsidRPr="003A4C22" w:rsidRDefault="005C4965" w:rsidP="00FB65C8">
      <w:pPr>
        <w:widowControl/>
        <w:numPr>
          <w:ilvl w:val="0"/>
          <w:numId w:val="4"/>
        </w:numPr>
        <w:snapToGrid/>
        <w:ind w:left="1264" w:hanging="357"/>
        <w:jc w:val="both"/>
        <w:rPr>
          <w:sz w:val="26"/>
          <w:szCs w:val="26"/>
        </w:rPr>
      </w:pPr>
      <w:r w:rsidRPr="003A4C22">
        <w:rPr>
          <w:sz w:val="26"/>
          <w:szCs w:val="26"/>
        </w:rPr>
        <w:t>формы собственности.</w:t>
      </w:r>
    </w:p>
    <w:p w:rsidR="00B879E5" w:rsidRDefault="00B879E5" w:rsidP="00E27602">
      <w:pPr>
        <w:pStyle w:val="26"/>
        <w:spacing w:line="260" w:lineRule="exact"/>
        <w:ind w:firstLine="0"/>
        <w:jc w:val="center"/>
        <w:rPr>
          <w:rStyle w:val="af5"/>
          <w:i w:val="0"/>
        </w:rPr>
      </w:pPr>
    </w:p>
    <w:p w:rsidR="00E27602" w:rsidRPr="003A4C22" w:rsidRDefault="00E27602" w:rsidP="00E27602">
      <w:pPr>
        <w:pStyle w:val="26"/>
        <w:spacing w:line="260" w:lineRule="exact"/>
        <w:ind w:firstLine="0"/>
        <w:jc w:val="center"/>
        <w:rPr>
          <w:rStyle w:val="af5"/>
          <w:i w:val="0"/>
        </w:rPr>
      </w:pPr>
    </w:p>
    <w:p w:rsidR="005C4965" w:rsidRPr="003A4C22" w:rsidRDefault="005C4965" w:rsidP="00E27602">
      <w:pPr>
        <w:pStyle w:val="26"/>
        <w:spacing w:line="260" w:lineRule="exact"/>
        <w:jc w:val="center"/>
        <w:rPr>
          <w:rStyle w:val="af5"/>
          <w:b/>
          <w:i w:val="0"/>
          <w:caps/>
        </w:rPr>
      </w:pPr>
      <w:r w:rsidRPr="003A4C22">
        <w:rPr>
          <w:rStyle w:val="af5"/>
          <w:b/>
          <w:i w:val="0"/>
          <w:caps/>
        </w:rPr>
        <w:t>4. Методологические положения по формированию</w:t>
      </w:r>
      <w:r w:rsidR="00CC2824" w:rsidRPr="003A4C22">
        <w:rPr>
          <w:rStyle w:val="af5"/>
          <w:b/>
          <w:i w:val="0"/>
          <w:caps/>
        </w:rPr>
        <w:br/>
      </w:r>
      <w:r w:rsidRPr="003A4C22">
        <w:rPr>
          <w:rStyle w:val="af5"/>
          <w:b/>
          <w:i w:val="0"/>
          <w:caps/>
        </w:rPr>
        <w:t>и расчету статистических показателей</w:t>
      </w:r>
    </w:p>
    <w:p w:rsidR="005C4965" w:rsidRPr="003A4C22" w:rsidRDefault="005C4965" w:rsidP="00E27602">
      <w:pPr>
        <w:keepLines/>
        <w:spacing w:line="260" w:lineRule="exact"/>
        <w:jc w:val="center"/>
        <w:rPr>
          <w:sz w:val="26"/>
          <w:szCs w:val="26"/>
        </w:rPr>
      </w:pPr>
    </w:p>
    <w:p w:rsidR="005C4965" w:rsidRPr="003A4C22" w:rsidRDefault="005C4965" w:rsidP="00E27602">
      <w:pPr>
        <w:keepLines/>
        <w:spacing w:line="260" w:lineRule="exact"/>
        <w:jc w:val="center"/>
        <w:rPr>
          <w:b/>
          <w:sz w:val="26"/>
          <w:szCs w:val="26"/>
        </w:rPr>
      </w:pPr>
      <w:r w:rsidRPr="003A4C22">
        <w:rPr>
          <w:b/>
          <w:sz w:val="26"/>
          <w:szCs w:val="26"/>
        </w:rPr>
        <w:t>4.1. Формирование основных статистических показателей ТЭК</w:t>
      </w:r>
    </w:p>
    <w:p w:rsidR="005C4965" w:rsidRPr="003A4C22" w:rsidRDefault="005C4965" w:rsidP="00E27602">
      <w:pPr>
        <w:keepLines/>
        <w:spacing w:line="260" w:lineRule="exact"/>
        <w:jc w:val="center"/>
        <w:rPr>
          <w:sz w:val="26"/>
          <w:szCs w:val="26"/>
        </w:rPr>
      </w:pPr>
    </w:p>
    <w:p w:rsidR="005C4965" w:rsidRPr="003A4C22" w:rsidRDefault="005C4965" w:rsidP="00FB65C8">
      <w:pPr>
        <w:pStyle w:val="32"/>
        <w:keepLines/>
        <w:ind w:firstLine="709"/>
        <w:rPr>
          <w:rFonts w:ascii="Times New Roman" w:hAnsi="Times New Roman" w:cs="Times New Roman"/>
          <w:sz w:val="26"/>
          <w:szCs w:val="26"/>
        </w:rPr>
      </w:pPr>
      <w:r w:rsidRPr="003A4C22">
        <w:rPr>
          <w:rFonts w:ascii="Times New Roman" w:hAnsi="Times New Roman" w:cs="Times New Roman"/>
          <w:b/>
          <w:bCs/>
          <w:sz w:val="26"/>
          <w:szCs w:val="26"/>
        </w:rPr>
        <w:t>Производство электрической энергии</w:t>
      </w:r>
      <w:r w:rsidRPr="003A4C22">
        <w:rPr>
          <w:rFonts w:ascii="Times New Roman" w:hAnsi="Times New Roman" w:cs="Times New Roman"/>
          <w:sz w:val="26"/>
          <w:szCs w:val="26"/>
        </w:rPr>
        <w:t xml:space="preserve"> </w:t>
      </w:r>
      <w:r w:rsidRPr="003A4C22">
        <w:rPr>
          <w:rFonts w:ascii="Times New Roman" w:hAnsi="Times New Roman" w:cs="Times New Roman"/>
          <w:b/>
          <w:bCs/>
          <w:sz w:val="26"/>
          <w:szCs w:val="26"/>
        </w:rPr>
        <w:t xml:space="preserve">собственными энергоисточниками организаций </w:t>
      </w:r>
      <w:r w:rsidRPr="003A4C22">
        <w:rPr>
          <w:rFonts w:ascii="Times New Roman" w:hAnsi="Times New Roman" w:cs="Times New Roman"/>
          <w:sz w:val="26"/>
          <w:szCs w:val="26"/>
        </w:rPr>
        <w:t>включает выработку электрической энергии электростанциями, теплоэлектроцентралями (далее – ТЭЦ), гидроэлектростанциями, котельными с противодавленческими турбинами, парогазовыми и газотурбинными установками, дизель-генераторами, турбодетандерными установками, ветроустановками и друг</w:t>
      </w:r>
      <w:r w:rsidRPr="003A4C22">
        <w:rPr>
          <w:rFonts w:ascii="Times New Roman" w:hAnsi="Times New Roman" w:cs="Times New Roman"/>
          <w:sz w:val="26"/>
          <w:szCs w:val="26"/>
        </w:rPr>
        <w:t>и</w:t>
      </w:r>
      <w:r w:rsidRPr="003A4C22">
        <w:rPr>
          <w:rFonts w:ascii="Times New Roman" w:hAnsi="Times New Roman" w:cs="Times New Roman"/>
          <w:sz w:val="26"/>
          <w:szCs w:val="26"/>
        </w:rPr>
        <w:t xml:space="preserve">ми электровырабатывающими установками, находящимися на балансе организаций. </w:t>
      </w:r>
    </w:p>
    <w:p w:rsidR="005C4965" w:rsidRPr="003A4C22" w:rsidRDefault="005C4965" w:rsidP="00FB65C8">
      <w:pPr>
        <w:pStyle w:val="32"/>
        <w:keepLines/>
        <w:ind w:firstLine="709"/>
        <w:rPr>
          <w:rFonts w:ascii="Times New Roman" w:hAnsi="Times New Roman" w:cs="Times New Roman"/>
          <w:spacing w:val="-2"/>
          <w:sz w:val="26"/>
          <w:szCs w:val="26"/>
        </w:rPr>
      </w:pPr>
      <w:r w:rsidRPr="003A4C22">
        <w:rPr>
          <w:rFonts w:ascii="Times New Roman" w:hAnsi="Times New Roman" w:cs="Times New Roman"/>
          <w:sz w:val="26"/>
          <w:szCs w:val="26"/>
        </w:rPr>
        <w:t>Не включается в общий объем производства электрической энергии собственными энергоисточниками организаций</w:t>
      </w:r>
      <w:r w:rsidRPr="003A4C22">
        <w:rPr>
          <w:rFonts w:ascii="Times New Roman" w:hAnsi="Times New Roman" w:cs="Times New Roman"/>
          <w:b/>
          <w:bCs/>
          <w:sz w:val="26"/>
          <w:szCs w:val="26"/>
        </w:rPr>
        <w:t xml:space="preserve"> </w:t>
      </w:r>
      <w:r w:rsidRPr="003A4C22">
        <w:rPr>
          <w:rFonts w:ascii="Times New Roman" w:hAnsi="Times New Roman" w:cs="Times New Roman"/>
          <w:sz w:val="26"/>
          <w:szCs w:val="26"/>
        </w:rPr>
        <w:t>электроэнергия, выработанная электрогенерирующими установками на судах, в поездах, обслуживающими электростригальные, электродо</w:t>
      </w:r>
      <w:r w:rsidRPr="003A4C22">
        <w:rPr>
          <w:rFonts w:ascii="Times New Roman" w:hAnsi="Times New Roman" w:cs="Times New Roman"/>
          <w:spacing w:val="-2"/>
          <w:sz w:val="26"/>
          <w:szCs w:val="26"/>
        </w:rPr>
        <w:t>ильные, электросварочные аппараты и составляющими с рабочим аппаратом единый агр</w:t>
      </w:r>
      <w:r w:rsidRPr="003A4C22">
        <w:rPr>
          <w:rFonts w:ascii="Times New Roman" w:hAnsi="Times New Roman" w:cs="Times New Roman"/>
          <w:spacing w:val="-2"/>
          <w:sz w:val="26"/>
          <w:szCs w:val="26"/>
        </w:rPr>
        <w:t>е</w:t>
      </w:r>
      <w:r w:rsidRPr="003A4C22">
        <w:rPr>
          <w:rFonts w:ascii="Times New Roman" w:hAnsi="Times New Roman" w:cs="Times New Roman"/>
          <w:spacing w:val="-2"/>
          <w:sz w:val="26"/>
          <w:szCs w:val="26"/>
        </w:rPr>
        <w:t>гат.</w:t>
      </w:r>
    </w:p>
    <w:p w:rsidR="005C4965" w:rsidRPr="003A4C22" w:rsidRDefault="005C4965" w:rsidP="00FB65C8">
      <w:pPr>
        <w:pStyle w:val="32"/>
        <w:keepLines/>
        <w:spacing w:before="40"/>
        <w:ind w:firstLine="709"/>
        <w:rPr>
          <w:rFonts w:ascii="Times New Roman" w:hAnsi="Times New Roman" w:cs="Times New Roman"/>
          <w:sz w:val="26"/>
          <w:szCs w:val="26"/>
        </w:rPr>
      </w:pPr>
      <w:r w:rsidRPr="003A4C22">
        <w:rPr>
          <w:rFonts w:ascii="Times New Roman" w:hAnsi="Times New Roman" w:cs="Times New Roman"/>
          <w:b/>
          <w:sz w:val="26"/>
          <w:szCs w:val="26"/>
        </w:rPr>
        <w:lastRenderedPageBreak/>
        <w:t>Производство электрической энергии за счет использования возобновляемых источников энергии</w:t>
      </w:r>
      <w:r w:rsidRPr="003A4C22">
        <w:rPr>
          <w:rFonts w:ascii="Times New Roman" w:hAnsi="Times New Roman" w:cs="Times New Roman"/>
          <w:sz w:val="26"/>
          <w:szCs w:val="26"/>
        </w:rPr>
        <w:t xml:space="preserve"> включает производство электрической энергии на установках по использованию возобновляемых источников энергии: гидроэлектростациях, ветро- и солнечных установках, биогазовых установках, установках, работающих на базе сжигания древесного топлива и прочей биомассы и тому подобных.</w:t>
      </w:r>
    </w:p>
    <w:p w:rsidR="005C4965" w:rsidRPr="003A4C22" w:rsidRDefault="005C4965" w:rsidP="00FB65C8">
      <w:pPr>
        <w:pStyle w:val="32"/>
        <w:keepLines/>
        <w:spacing w:before="40"/>
        <w:ind w:firstLine="709"/>
        <w:rPr>
          <w:rFonts w:ascii="Times New Roman" w:hAnsi="Times New Roman" w:cs="Times New Roman"/>
          <w:sz w:val="26"/>
          <w:szCs w:val="26"/>
        </w:rPr>
      </w:pPr>
      <w:r w:rsidRPr="003A4C22">
        <w:rPr>
          <w:rFonts w:ascii="Times New Roman" w:hAnsi="Times New Roman" w:cs="Times New Roman"/>
          <w:b/>
          <w:bCs/>
          <w:sz w:val="26"/>
          <w:szCs w:val="26"/>
        </w:rPr>
        <w:t>Производство тепловой энергии</w:t>
      </w:r>
      <w:r w:rsidRPr="003A4C22">
        <w:rPr>
          <w:rFonts w:ascii="Times New Roman" w:hAnsi="Times New Roman" w:cs="Times New Roman"/>
          <w:sz w:val="26"/>
          <w:szCs w:val="26"/>
        </w:rPr>
        <w:t xml:space="preserve"> </w:t>
      </w:r>
      <w:r w:rsidRPr="003A4C22">
        <w:rPr>
          <w:rFonts w:ascii="Times New Roman" w:hAnsi="Times New Roman" w:cs="Times New Roman"/>
          <w:b/>
          <w:bCs/>
          <w:sz w:val="26"/>
          <w:szCs w:val="26"/>
        </w:rPr>
        <w:t xml:space="preserve">собственными энергоисточниками </w:t>
      </w:r>
      <w:r w:rsidRPr="003A4C22">
        <w:rPr>
          <w:rFonts w:ascii="Times New Roman" w:hAnsi="Times New Roman" w:cs="Times New Roman"/>
          <w:sz w:val="26"/>
          <w:szCs w:val="26"/>
        </w:rPr>
        <w:t>включает отпуск тепла, соде</w:t>
      </w:r>
      <w:r w:rsidRPr="003A4C22">
        <w:rPr>
          <w:rFonts w:ascii="Times New Roman" w:hAnsi="Times New Roman" w:cs="Times New Roman"/>
          <w:sz w:val="26"/>
          <w:szCs w:val="26"/>
        </w:rPr>
        <w:t>р</w:t>
      </w:r>
      <w:r w:rsidRPr="003A4C22">
        <w:rPr>
          <w:rFonts w:ascii="Times New Roman" w:hAnsi="Times New Roman" w:cs="Times New Roman"/>
          <w:sz w:val="26"/>
          <w:szCs w:val="26"/>
        </w:rPr>
        <w:t>жащегося в паре и горячей воде, электростанциями, ТЭЦ, котельными установками, электрокотлами, те</w:t>
      </w:r>
      <w:r w:rsidRPr="003A4C22">
        <w:rPr>
          <w:rFonts w:ascii="Times New Roman" w:hAnsi="Times New Roman" w:cs="Times New Roman"/>
          <w:sz w:val="26"/>
          <w:szCs w:val="26"/>
        </w:rPr>
        <w:t>п</w:t>
      </w:r>
      <w:r w:rsidRPr="003A4C22">
        <w:rPr>
          <w:rFonts w:ascii="Times New Roman" w:hAnsi="Times New Roman" w:cs="Times New Roman"/>
          <w:sz w:val="26"/>
          <w:szCs w:val="26"/>
        </w:rPr>
        <w:t xml:space="preserve">лоутилизационными и прочими тепловырабатывающими установками, находящимися на балансе организаций. </w:t>
      </w:r>
    </w:p>
    <w:p w:rsidR="005C4965" w:rsidRPr="003A4C22" w:rsidRDefault="005C4965" w:rsidP="00FB65C8">
      <w:pPr>
        <w:pStyle w:val="32"/>
        <w:keepLines/>
        <w:ind w:firstLine="709"/>
        <w:rPr>
          <w:rFonts w:ascii="Times New Roman" w:hAnsi="Times New Roman" w:cs="Times New Roman"/>
          <w:b/>
          <w:bCs/>
          <w:sz w:val="26"/>
          <w:szCs w:val="26"/>
        </w:rPr>
      </w:pPr>
      <w:r w:rsidRPr="003A4C22">
        <w:rPr>
          <w:rFonts w:ascii="Times New Roman" w:hAnsi="Times New Roman" w:cs="Times New Roman"/>
          <w:sz w:val="26"/>
          <w:szCs w:val="26"/>
        </w:rPr>
        <w:t>Не включается в общий объем производства тепловой энергии собственными энергоисточниками организаций</w:t>
      </w:r>
      <w:r w:rsidRPr="003A4C22">
        <w:rPr>
          <w:rFonts w:ascii="Times New Roman" w:hAnsi="Times New Roman" w:cs="Times New Roman"/>
          <w:b/>
          <w:bCs/>
          <w:sz w:val="26"/>
          <w:szCs w:val="26"/>
        </w:rPr>
        <w:t xml:space="preserve"> </w:t>
      </w:r>
      <w:r w:rsidRPr="003A4C22">
        <w:rPr>
          <w:rFonts w:ascii="Times New Roman" w:hAnsi="Times New Roman" w:cs="Times New Roman"/>
          <w:sz w:val="26"/>
          <w:szCs w:val="26"/>
        </w:rPr>
        <w:t xml:space="preserve">тепло, отпущенное котельными производительностью менее 0,5 Гкал/ч (за исключением </w:t>
      </w:r>
      <w:r w:rsidRPr="003A4C22">
        <w:rPr>
          <w:rFonts w:ascii="Times New Roman" w:hAnsi="Times New Roman" w:cs="Times New Roman"/>
          <w:spacing w:val="-4"/>
          <w:sz w:val="26"/>
          <w:szCs w:val="26"/>
        </w:rPr>
        <w:t>котельных</w:t>
      </w:r>
      <w:r w:rsidRPr="003A4C22">
        <w:rPr>
          <w:rFonts w:ascii="Times New Roman" w:hAnsi="Times New Roman" w:cs="Times New Roman"/>
          <w:sz w:val="26"/>
          <w:szCs w:val="26"/>
        </w:rPr>
        <w:t>, заключивших договора с другими организациями и населением на энергоснабжение); тепло, получаемое в паропреобразователях и испол</w:t>
      </w:r>
      <w:r w:rsidRPr="003A4C22">
        <w:rPr>
          <w:rFonts w:ascii="Times New Roman" w:hAnsi="Times New Roman" w:cs="Times New Roman"/>
          <w:sz w:val="26"/>
          <w:szCs w:val="26"/>
        </w:rPr>
        <w:t>ь</w:t>
      </w:r>
      <w:r w:rsidRPr="003A4C22">
        <w:rPr>
          <w:rFonts w:ascii="Times New Roman" w:hAnsi="Times New Roman" w:cs="Times New Roman"/>
          <w:sz w:val="26"/>
          <w:szCs w:val="26"/>
        </w:rPr>
        <w:t>зуемое для приготовления кормов; тепло, полученное в котлах электростанций и использу</w:t>
      </w:r>
      <w:r w:rsidRPr="003A4C22">
        <w:rPr>
          <w:rFonts w:ascii="Times New Roman" w:hAnsi="Times New Roman" w:cs="Times New Roman"/>
          <w:sz w:val="26"/>
          <w:szCs w:val="26"/>
        </w:rPr>
        <w:t>е</w:t>
      </w:r>
      <w:r w:rsidRPr="003A4C22">
        <w:rPr>
          <w:rFonts w:ascii="Times New Roman" w:hAnsi="Times New Roman" w:cs="Times New Roman"/>
          <w:sz w:val="26"/>
          <w:szCs w:val="26"/>
        </w:rPr>
        <w:t>мое в качестве промежуточного энергоресурса при выработке электрической энергии в турбогенераторах и паровых ту</w:t>
      </w:r>
      <w:r w:rsidRPr="003A4C22">
        <w:rPr>
          <w:rFonts w:ascii="Times New Roman" w:hAnsi="Times New Roman" w:cs="Times New Roman"/>
          <w:sz w:val="26"/>
          <w:szCs w:val="26"/>
        </w:rPr>
        <w:t>р</w:t>
      </w:r>
      <w:r w:rsidRPr="003A4C22">
        <w:rPr>
          <w:rFonts w:ascii="Times New Roman" w:hAnsi="Times New Roman" w:cs="Times New Roman"/>
          <w:sz w:val="26"/>
          <w:szCs w:val="26"/>
        </w:rPr>
        <w:t>бинах.</w:t>
      </w:r>
      <w:r w:rsidRPr="003A4C22">
        <w:rPr>
          <w:rFonts w:ascii="Times New Roman" w:hAnsi="Times New Roman" w:cs="Times New Roman"/>
          <w:b/>
          <w:bCs/>
          <w:sz w:val="26"/>
          <w:szCs w:val="26"/>
        </w:rPr>
        <w:t xml:space="preserve"> </w:t>
      </w:r>
    </w:p>
    <w:p w:rsidR="005C4965" w:rsidRPr="003A4C22" w:rsidRDefault="005C4965" w:rsidP="00FB65C8">
      <w:pPr>
        <w:pStyle w:val="32"/>
        <w:keepLines/>
        <w:spacing w:before="40"/>
        <w:ind w:firstLine="709"/>
        <w:rPr>
          <w:rFonts w:ascii="Times New Roman" w:hAnsi="Times New Roman" w:cs="Times New Roman"/>
          <w:sz w:val="26"/>
          <w:szCs w:val="26"/>
        </w:rPr>
      </w:pPr>
      <w:r w:rsidRPr="003A4C22">
        <w:rPr>
          <w:rFonts w:ascii="Times New Roman" w:hAnsi="Times New Roman" w:cs="Times New Roman"/>
          <w:b/>
          <w:bCs/>
          <w:sz w:val="26"/>
          <w:szCs w:val="26"/>
        </w:rPr>
        <w:t>Расход топливно-энергетических ресурсов организациями</w:t>
      </w:r>
      <w:r w:rsidRPr="003A4C22">
        <w:rPr>
          <w:rFonts w:ascii="Times New Roman" w:hAnsi="Times New Roman" w:cs="Times New Roman"/>
          <w:sz w:val="26"/>
          <w:szCs w:val="26"/>
        </w:rPr>
        <w:t xml:space="preserve"> включает расход топлива, тепловой и электрической энергии на все нужды организаций, включая расход на производство всех видов продукции (работ и услуг), расход на прочие производственные и коммунально-бытовые нужды (расход в столовых, буфетах, прачечных, детских учреждениях, поликлиниках, спортивных объектах, общежитиях и так далее) и потери.</w:t>
      </w:r>
    </w:p>
    <w:p w:rsidR="005C4965" w:rsidRPr="003A4C22" w:rsidRDefault="005C4965" w:rsidP="00FB65C8">
      <w:pPr>
        <w:pStyle w:val="32"/>
        <w:keepLines/>
        <w:ind w:firstLine="709"/>
        <w:rPr>
          <w:rFonts w:ascii="Times New Roman" w:hAnsi="Times New Roman" w:cs="Times New Roman"/>
          <w:sz w:val="26"/>
          <w:szCs w:val="26"/>
        </w:rPr>
      </w:pPr>
      <w:r w:rsidRPr="003A4C22">
        <w:rPr>
          <w:rFonts w:ascii="Times New Roman" w:hAnsi="Times New Roman" w:cs="Times New Roman"/>
          <w:sz w:val="26"/>
          <w:szCs w:val="26"/>
        </w:rPr>
        <w:t>Из расхода топлива организациями выделяются следующие составляющие по направлениям использования: расход топлива на производство тепловой и электрической энергии; непосредственно в качестве топлива; в качестве сырья на переработку в другие виды топлива; в качестве сырья на производство химической, нефтехимической и другой нетопливной продукции; на нетопливные н</w:t>
      </w:r>
      <w:r w:rsidRPr="003A4C22">
        <w:rPr>
          <w:rFonts w:ascii="Times New Roman" w:hAnsi="Times New Roman" w:cs="Times New Roman"/>
          <w:sz w:val="26"/>
          <w:szCs w:val="26"/>
        </w:rPr>
        <w:t>у</w:t>
      </w:r>
      <w:r w:rsidRPr="003A4C22">
        <w:rPr>
          <w:rFonts w:ascii="Times New Roman" w:hAnsi="Times New Roman" w:cs="Times New Roman"/>
          <w:sz w:val="26"/>
          <w:szCs w:val="26"/>
        </w:rPr>
        <w:t>жды; потери.</w:t>
      </w:r>
    </w:p>
    <w:p w:rsidR="005C4965" w:rsidRPr="003A4C22" w:rsidRDefault="005C4965" w:rsidP="00FB65C8">
      <w:pPr>
        <w:pStyle w:val="32"/>
        <w:keepLines/>
        <w:spacing w:before="40"/>
        <w:ind w:firstLine="709"/>
        <w:rPr>
          <w:rFonts w:ascii="Times New Roman" w:hAnsi="Times New Roman" w:cs="Times New Roman"/>
          <w:sz w:val="26"/>
          <w:szCs w:val="26"/>
        </w:rPr>
      </w:pPr>
      <w:r w:rsidRPr="003A4C22">
        <w:rPr>
          <w:rFonts w:ascii="Times New Roman" w:hAnsi="Times New Roman" w:cs="Times New Roman"/>
          <w:b/>
          <w:bCs/>
          <w:sz w:val="26"/>
          <w:szCs w:val="26"/>
        </w:rPr>
        <w:t xml:space="preserve">Расход топлива на производство тепловой и электрической энергии </w:t>
      </w:r>
      <w:r w:rsidRPr="003A4C22">
        <w:rPr>
          <w:rFonts w:ascii="Times New Roman" w:hAnsi="Times New Roman" w:cs="Times New Roman"/>
          <w:bCs/>
          <w:sz w:val="26"/>
          <w:szCs w:val="26"/>
        </w:rPr>
        <w:t xml:space="preserve">отражает </w:t>
      </w:r>
      <w:r w:rsidRPr="003A4C22">
        <w:rPr>
          <w:rFonts w:ascii="Times New Roman" w:hAnsi="Times New Roman" w:cs="Times New Roman"/>
          <w:sz w:val="26"/>
          <w:szCs w:val="26"/>
        </w:rPr>
        <w:t>расход топлива, включаемый в состав затрат на производство тепловой и электрической энергии собственными энергоисточниками организаций.</w:t>
      </w:r>
    </w:p>
    <w:p w:rsidR="005C4965" w:rsidRPr="003A4C22" w:rsidRDefault="005C4965" w:rsidP="00D429E2">
      <w:pPr>
        <w:pStyle w:val="32"/>
        <w:keepLines/>
        <w:spacing w:before="40"/>
        <w:ind w:firstLine="709"/>
        <w:rPr>
          <w:rFonts w:ascii="Times New Roman" w:hAnsi="Times New Roman" w:cs="Times New Roman"/>
          <w:sz w:val="26"/>
          <w:szCs w:val="26"/>
        </w:rPr>
      </w:pPr>
      <w:r w:rsidRPr="003A4C22">
        <w:rPr>
          <w:rFonts w:ascii="Times New Roman" w:hAnsi="Times New Roman" w:cs="Times New Roman"/>
          <w:b/>
          <w:bCs/>
          <w:sz w:val="26"/>
          <w:szCs w:val="26"/>
        </w:rPr>
        <w:t>Расход топлива непосредственно в качестве топлива</w:t>
      </w:r>
      <w:r w:rsidRPr="003A4C22">
        <w:rPr>
          <w:rFonts w:ascii="Times New Roman" w:hAnsi="Times New Roman" w:cs="Times New Roman"/>
          <w:sz w:val="26"/>
          <w:szCs w:val="26"/>
        </w:rPr>
        <w:t xml:space="preserve"> включает расход топлива организациями непосредственно в качестве топлива (без преобраз</w:t>
      </w:r>
      <w:r w:rsidRPr="003A4C22">
        <w:rPr>
          <w:rFonts w:ascii="Times New Roman" w:hAnsi="Times New Roman" w:cs="Times New Roman"/>
          <w:sz w:val="26"/>
          <w:szCs w:val="26"/>
        </w:rPr>
        <w:t>о</w:t>
      </w:r>
      <w:r w:rsidRPr="003A4C22">
        <w:rPr>
          <w:rFonts w:ascii="Times New Roman" w:hAnsi="Times New Roman" w:cs="Times New Roman"/>
          <w:sz w:val="26"/>
          <w:szCs w:val="26"/>
        </w:rPr>
        <w:t>вания в электрическую и тепловую энергию) в результате полного или частичного его сжигания в двигателях внутреннего сгорания, газосварочных и газорезательных аппаратах, в печах, сушилках, горнах, коптильнях, прочем те</w:t>
      </w:r>
      <w:r w:rsidRPr="003A4C22">
        <w:rPr>
          <w:rFonts w:ascii="Times New Roman" w:hAnsi="Times New Roman" w:cs="Times New Roman"/>
          <w:sz w:val="26"/>
          <w:szCs w:val="26"/>
        </w:rPr>
        <w:t>х</w:t>
      </w:r>
      <w:r w:rsidRPr="003A4C22">
        <w:rPr>
          <w:rFonts w:ascii="Times New Roman" w:hAnsi="Times New Roman" w:cs="Times New Roman"/>
          <w:sz w:val="26"/>
          <w:szCs w:val="26"/>
        </w:rPr>
        <w:t xml:space="preserve">нологическом и отопительном оборудовании. </w:t>
      </w:r>
    </w:p>
    <w:p w:rsidR="005C4965" w:rsidRPr="003A4C22" w:rsidRDefault="005C4965" w:rsidP="00FB65C8">
      <w:pPr>
        <w:pStyle w:val="32"/>
        <w:keepLines/>
        <w:ind w:firstLine="709"/>
        <w:rPr>
          <w:rFonts w:ascii="Times New Roman" w:hAnsi="Times New Roman" w:cs="Times New Roman"/>
          <w:sz w:val="26"/>
          <w:szCs w:val="26"/>
        </w:rPr>
      </w:pPr>
      <w:r w:rsidRPr="003A4C22">
        <w:rPr>
          <w:rFonts w:ascii="Times New Roman" w:hAnsi="Times New Roman" w:cs="Times New Roman"/>
          <w:sz w:val="26"/>
          <w:szCs w:val="26"/>
        </w:rPr>
        <w:t>В расход топлива непосредственно в качестве топлива включается также расход то</w:t>
      </w:r>
      <w:r w:rsidRPr="003A4C22">
        <w:rPr>
          <w:rFonts w:ascii="Times New Roman" w:hAnsi="Times New Roman" w:cs="Times New Roman"/>
          <w:sz w:val="26"/>
          <w:szCs w:val="26"/>
        </w:rPr>
        <w:t>п</w:t>
      </w:r>
      <w:r w:rsidRPr="003A4C22">
        <w:rPr>
          <w:rFonts w:ascii="Times New Roman" w:hAnsi="Times New Roman" w:cs="Times New Roman"/>
          <w:sz w:val="26"/>
          <w:szCs w:val="26"/>
        </w:rPr>
        <w:t>лива в котельных производительностью менее 0,5 Гкал/час, которые не имеют договоров на энергоснабжение с другими орг</w:t>
      </w:r>
      <w:r w:rsidRPr="003A4C22">
        <w:rPr>
          <w:rFonts w:ascii="Times New Roman" w:hAnsi="Times New Roman" w:cs="Times New Roman"/>
          <w:sz w:val="26"/>
          <w:szCs w:val="26"/>
        </w:rPr>
        <w:t>а</w:t>
      </w:r>
      <w:r w:rsidRPr="003A4C22">
        <w:rPr>
          <w:rFonts w:ascii="Times New Roman" w:hAnsi="Times New Roman" w:cs="Times New Roman"/>
          <w:sz w:val="26"/>
          <w:szCs w:val="26"/>
        </w:rPr>
        <w:t>низациями и населением.</w:t>
      </w:r>
    </w:p>
    <w:p w:rsidR="005C4965" w:rsidRPr="003A4C22" w:rsidRDefault="005C4965" w:rsidP="00FB65C8">
      <w:pPr>
        <w:keepLines/>
        <w:widowControl/>
        <w:snapToGrid/>
        <w:spacing w:before="40"/>
        <w:ind w:firstLine="709"/>
        <w:jc w:val="both"/>
        <w:rPr>
          <w:sz w:val="26"/>
          <w:szCs w:val="26"/>
        </w:rPr>
      </w:pPr>
      <w:r w:rsidRPr="003A4C22">
        <w:rPr>
          <w:b/>
          <w:bCs/>
          <w:sz w:val="26"/>
          <w:szCs w:val="26"/>
        </w:rPr>
        <w:lastRenderedPageBreak/>
        <w:t xml:space="preserve">Расход топлива в качестве сырья на переработку в другие виды топлива </w:t>
      </w:r>
      <w:r w:rsidRPr="003A4C22">
        <w:rPr>
          <w:sz w:val="26"/>
          <w:szCs w:val="26"/>
        </w:rPr>
        <w:t>включает расход организациями, являющимися производителями топливно-энергетических ресурсов, торфа на производство топливных брикетов, нефти на производство топливных нефтепродуктов (автомобильного бензина, дизельного топлива, керосина, топочного мазута, топлива печного бытового и других), дров на производство топливной щепы, древесного угля и тому подобные расходы.</w:t>
      </w:r>
    </w:p>
    <w:p w:rsidR="005C4965" w:rsidRPr="003A4C22" w:rsidRDefault="005C4965" w:rsidP="00FB65C8">
      <w:pPr>
        <w:keepLines/>
        <w:widowControl/>
        <w:snapToGrid/>
        <w:spacing w:before="40"/>
        <w:ind w:firstLine="709"/>
        <w:jc w:val="both"/>
        <w:rPr>
          <w:sz w:val="26"/>
          <w:szCs w:val="26"/>
        </w:rPr>
      </w:pPr>
      <w:r w:rsidRPr="003A4C22">
        <w:rPr>
          <w:b/>
          <w:bCs/>
          <w:sz w:val="26"/>
          <w:szCs w:val="26"/>
        </w:rPr>
        <w:t>Расход топлива в качестве сырья на производство химической, нефтехимической и другой нетопливной проду</w:t>
      </w:r>
      <w:r w:rsidRPr="003A4C22">
        <w:rPr>
          <w:b/>
          <w:bCs/>
          <w:sz w:val="26"/>
          <w:szCs w:val="26"/>
        </w:rPr>
        <w:t>к</w:t>
      </w:r>
      <w:r w:rsidRPr="003A4C22">
        <w:rPr>
          <w:b/>
          <w:bCs/>
          <w:sz w:val="26"/>
          <w:szCs w:val="26"/>
        </w:rPr>
        <w:t xml:space="preserve">ции </w:t>
      </w:r>
      <w:r w:rsidRPr="003A4C22">
        <w:rPr>
          <w:sz w:val="26"/>
          <w:szCs w:val="26"/>
        </w:rPr>
        <w:t>включает расход организациями нефти в качестве сырья на производство смазочных масел, смазки, гудрона, строительного и кровельного нефтебитума, пар</w:t>
      </w:r>
      <w:r w:rsidRPr="003A4C22">
        <w:rPr>
          <w:sz w:val="26"/>
          <w:szCs w:val="26"/>
        </w:rPr>
        <w:t>а</w:t>
      </w:r>
      <w:r w:rsidRPr="003A4C22">
        <w:rPr>
          <w:sz w:val="26"/>
          <w:szCs w:val="26"/>
        </w:rPr>
        <w:t>фина, бензина-растворителя, уайт-спирита и тому подобных; пр</w:t>
      </w:r>
      <w:r w:rsidRPr="003A4C22">
        <w:rPr>
          <w:sz w:val="26"/>
          <w:szCs w:val="26"/>
        </w:rPr>
        <w:t>и</w:t>
      </w:r>
      <w:r w:rsidRPr="003A4C22">
        <w:rPr>
          <w:sz w:val="26"/>
          <w:szCs w:val="26"/>
        </w:rPr>
        <w:t>родного газа на производство серы, аммиака, водорода, метанола, мин</w:t>
      </w:r>
      <w:r w:rsidRPr="003A4C22">
        <w:rPr>
          <w:sz w:val="26"/>
          <w:szCs w:val="26"/>
        </w:rPr>
        <w:t>е</w:t>
      </w:r>
      <w:r w:rsidRPr="003A4C22">
        <w:rPr>
          <w:sz w:val="26"/>
          <w:szCs w:val="26"/>
        </w:rPr>
        <w:t>ральных удобрений; мазута в качестве добавки при производстве д</w:t>
      </w:r>
      <w:r w:rsidRPr="003A4C22">
        <w:rPr>
          <w:sz w:val="26"/>
          <w:szCs w:val="26"/>
        </w:rPr>
        <w:t>о</w:t>
      </w:r>
      <w:r w:rsidRPr="003A4C22">
        <w:rPr>
          <w:sz w:val="26"/>
          <w:szCs w:val="26"/>
        </w:rPr>
        <w:t>рожных покрытий и других нетопливных продуктов и тому подобные расходы.</w:t>
      </w:r>
    </w:p>
    <w:p w:rsidR="005C4965" w:rsidRPr="003A4C22" w:rsidRDefault="005C4965" w:rsidP="00FB65C8">
      <w:pPr>
        <w:keepLines/>
        <w:widowControl/>
        <w:snapToGrid/>
        <w:spacing w:before="40"/>
        <w:ind w:firstLine="709"/>
        <w:jc w:val="both"/>
        <w:rPr>
          <w:sz w:val="26"/>
          <w:szCs w:val="26"/>
        </w:rPr>
      </w:pPr>
      <w:r w:rsidRPr="003A4C22">
        <w:rPr>
          <w:b/>
          <w:bCs/>
          <w:sz w:val="26"/>
          <w:szCs w:val="26"/>
        </w:rPr>
        <w:t xml:space="preserve">Расход топлива на нетопливные нужды </w:t>
      </w:r>
      <w:r w:rsidRPr="003A4C22">
        <w:rPr>
          <w:sz w:val="26"/>
          <w:szCs w:val="26"/>
        </w:rPr>
        <w:t>включает расход организациями мазута в качестве смазки; керосина и автом</w:t>
      </w:r>
      <w:r w:rsidRPr="003A4C22">
        <w:rPr>
          <w:sz w:val="26"/>
          <w:szCs w:val="26"/>
        </w:rPr>
        <w:t>о</w:t>
      </w:r>
      <w:r w:rsidRPr="003A4C22">
        <w:rPr>
          <w:sz w:val="26"/>
          <w:szCs w:val="26"/>
        </w:rPr>
        <w:t>бильного бензина на промывку деталей; газа для закачки в пласт в целях поднятия пластового давления и обеспечения газлифтной добычи нефти, а также для продувки газопроводов; топливного торфа в качестве из</w:t>
      </w:r>
      <w:r w:rsidRPr="003A4C22">
        <w:rPr>
          <w:sz w:val="26"/>
          <w:szCs w:val="26"/>
        </w:rPr>
        <w:t>о</w:t>
      </w:r>
      <w:r w:rsidRPr="003A4C22">
        <w:rPr>
          <w:sz w:val="26"/>
          <w:szCs w:val="26"/>
        </w:rPr>
        <w:t>ляционного материала и на удобрения и тому подобные расходы.</w:t>
      </w:r>
    </w:p>
    <w:p w:rsidR="005C4965" w:rsidRPr="003A4C22" w:rsidRDefault="005C4965" w:rsidP="00FB65C8">
      <w:pPr>
        <w:keepLines/>
        <w:widowControl/>
        <w:snapToGrid/>
        <w:spacing w:before="40"/>
        <w:ind w:firstLine="709"/>
        <w:jc w:val="both"/>
        <w:rPr>
          <w:sz w:val="26"/>
          <w:szCs w:val="26"/>
        </w:rPr>
      </w:pPr>
      <w:r w:rsidRPr="003A4C22">
        <w:rPr>
          <w:b/>
          <w:bCs/>
          <w:sz w:val="26"/>
          <w:szCs w:val="26"/>
        </w:rPr>
        <w:t>Потери ТЭР</w:t>
      </w:r>
      <w:r w:rsidRPr="003A4C22">
        <w:rPr>
          <w:sz w:val="26"/>
          <w:szCs w:val="26"/>
        </w:rPr>
        <w:t xml:space="preserve"> включают все потери </w:t>
      </w:r>
      <w:r w:rsidR="00C2201A">
        <w:rPr>
          <w:sz w:val="26"/>
          <w:szCs w:val="26"/>
        </w:rPr>
        <w:t>энергетическ</w:t>
      </w:r>
      <w:r w:rsidR="00DC6CF4">
        <w:rPr>
          <w:sz w:val="26"/>
          <w:szCs w:val="26"/>
        </w:rPr>
        <w:t>их</w:t>
      </w:r>
      <w:r w:rsidR="00C2201A">
        <w:rPr>
          <w:sz w:val="26"/>
          <w:szCs w:val="26"/>
        </w:rPr>
        <w:t xml:space="preserve"> продук</w:t>
      </w:r>
      <w:r w:rsidR="00DC6CF4">
        <w:rPr>
          <w:sz w:val="26"/>
          <w:szCs w:val="26"/>
        </w:rPr>
        <w:t>тов</w:t>
      </w:r>
      <w:r w:rsidRPr="003A4C22">
        <w:rPr>
          <w:sz w:val="26"/>
          <w:szCs w:val="26"/>
        </w:rPr>
        <w:t xml:space="preserve"> при </w:t>
      </w:r>
      <w:r w:rsidR="00C2201A">
        <w:rPr>
          <w:sz w:val="26"/>
          <w:szCs w:val="26"/>
        </w:rPr>
        <w:t>их</w:t>
      </w:r>
      <w:r w:rsidRPr="003A4C22">
        <w:rPr>
          <w:sz w:val="26"/>
          <w:szCs w:val="26"/>
        </w:rPr>
        <w:t xml:space="preserve"> добыче, хранении, транспортировке, при производстве химической, нефтехим</w:t>
      </w:r>
      <w:r w:rsidRPr="003A4C22">
        <w:rPr>
          <w:sz w:val="26"/>
          <w:szCs w:val="26"/>
        </w:rPr>
        <w:t>и</w:t>
      </w:r>
      <w:r w:rsidRPr="003A4C22">
        <w:rPr>
          <w:sz w:val="26"/>
          <w:szCs w:val="26"/>
        </w:rPr>
        <w:t>ческой и другой нетопливной продукции (например, потери нефти при обессоливании и обезвожив</w:t>
      </w:r>
      <w:r w:rsidRPr="003A4C22">
        <w:rPr>
          <w:sz w:val="26"/>
          <w:szCs w:val="26"/>
        </w:rPr>
        <w:t>а</w:t>
      </w:r>
      <w:r w:rsidRPr="003A4C22">
        <w:rPr>
          <w:sz w:val="26"/>
          <w:szCs w:val="26"/>
        </w:rPr>
        <w:t>нии, при транспортировке в магистральных нефтепроводах, при производстве нефтепродуктов; потери газа при очистке и осушке, при транспо</w:t>
      </w:r>
      <w:r w:rsidRPr="003A4C22">
        <w:rPr>
          <w:sz w:val="26"/>
          <w:szCs w:val="26"/>
        </w:rPr>
        <w:t>р</w:t>
      </w:r>
      <w:r w:rsidRPr="003A4C22">
        <w:rPr>
          <w:sz w:val="26"/>
          <w:szCs w:val="26"/>
        </w:rPr>
        <w:t xml:space="preserve">тировке в магистральных газопроводах; потери торфа при хранении и транспортировке и так далее), а также потери </w:t>
      </w:r>
      <w:r w:rsidR="00C2201A">
        <w:rPr>
          <w:sz w:val="26"/>
          <w:szCs w:val="26"/>
        </w:rPr>
        <w:t>электроэнергии и теплоэнергии в электрических и тепловых сетях общего пользования</w:t>
      </w:r>
      <w:r w:rsidRPr="003A4C22">
        <w:rPr>
          <w:sz w:val="26"/>
          <w:szCs w:val="26"/>
        </w:rPr>
        <w:t>.</w:t>
      </w:r>
    </w:p>
    <w:p w:rsidR="005C4965" w:rsidRPr="003A4C22" w:rsidRDefault="005C4965" w:rsidP="00FB65C8">
      <w:pPr>
        <w:keepLines/>
        <w:widowControl/>
        <w:snapToGrid/>
        <w:spacing w:before="40"/>
        <w:ind w:firstLine="709"/>
        <w:jc w:val="both"/>
        <w:rPr>
          <w:sz w:val="26"/>
          <w:szCs w:val="26"/>
        </w:rPr>
      </w:pPr>
      <w:r w:rsidRPr="003A4C22">
        <w:rPr>
          <w:b/>
          <w:bCs/>
          <w:sz w:val="26"/>
          <w:szCs w:val="26"/>
        </w:rPr>
        <w:t>Потери тепловой энергии</w:t>
      </w:r>
      <w:r w:rsidRPr="003A4C22">
        <w:rPr>
          <w:sz w:val="26"/>
          <w:szCs w:val="26"/>
        </w:rPr>
        <w:t xml:space="preserve"> включают потери тепловой энергии в тепловых сетях Белорусской энергетической системы, а также в магистральных тепловых сетях других организаций, занимающихся производством и (или) распределением тепловой энергии.</w:t>
      </w:r>
    </w:p>
    <w:p w:rsidR="005C4965" w:rsidRPr="003A4C22" w:rsidRDefault="005C4965" w:rsidP="00FB65C8">
      <w:pPr>
        <w:keepLines/>
        <w:autoSpaceDE w:val="0"/>
        <w:autoSpaceDN w:val="0"/>
        <w:adjustRightInd w:val="0"/>
        <w:ind w:firstLine="709"/>
        <w:jc w:val="both"/>
        <w:rPr>
          <w:sz w:val="26"/>
          <w:szCs w:val="26"/>
        </w:rPr>
      </w:pPr>
      <w:r w:rsidRPr="003A4C22">
        <w:rPr>
          <w:b/>
          <w:bCs/>
          <w:sz w:val="26"/>
          <w:szCs w:val="26"/>
        </w:rPr>
        <w:t>Потери электрической энергии</w:t>
      </w:r>
      <w:r w:rsidRPr="003A4C22">
        <w:rPr>
          <w:sz w:val="26"/>
          <w:szCs w:val="26"/>
        </w:rPr>
        <w:t xml:space="preserve"> включают потери электрической энергии в электрических сетях Белорусской энергетической системы. Определяются как разность между количеством отп</w:t>
      </w:r>
      <w:r w:rsidRPr="003A4C22">
        <w:rPr>
          <w:sz w:val="26"/>
          <w:szCs w:val="26"/>
        </w:rPr>
        <w:t>у</w:t>
      </w:r>
      <w:r w:rsidRPr="003A4C22">
        <w:rPr>
          <w:sz w:val="26"/>
          <w:szCs w:val="26"/>
        </w:rPr>
        <w:t>щенной электроэнергии в сеть и количеством электроэнергии, израсход</w:t>
      </w:r>
      <w:r w:rsidRPr="003A4C22">
        <w:rPr>
          <w:sz w:val="26"/>
          <w:szCs w:val="26"/>
        </w:rPr>
        <w:t>о</w:t>
      </w:r>
      <w:r w:rsidRPr="003A4C22">
        <w:rPr>
          <w:sz w:val="26"/>
          <w:szCs w:val="26"/>
        </w:rPr>
        <w:t>ванной на производственные нужды энергосистемы и полезно отпущенной абонентам.</w:t>
      </w:r>
    </w:p>
    <w:p w:rsidR="005C4965" w:rsidRPr="003A4C22" w:rsidRDefault="005C4965" w:rsidP="00FB65C8">
      <w:pPr>
        <w:pStyle w:val="32"/>
        <w:keepLines/>
        <w:spacing w:before="40"/>
        <w:ind w:firstLine="709"/>
        <w:rPr>
          <w:rFonts w:ascii="Times New Roman" w:hAnsi="Times New Roman" w:cs="Times New Roman"/>
          <w:sz w:val="26"/>
          <w:szCs w:val="26"/>
        </w:rPr>
      </w:pPr>
      <w:r w:rsidRPr="003A4C22">
        <w:rPr>
          <w:rFonts w:ascii="Times New Roman" w:hAnsi="Times New Roman" w:cs="Times New Roman"/>
          <w:b/>
          <w:bCs/>
          <w:sz w:val="26"/>
          <w:szCs w:val="26"/>
        </w:rPr>
        <w:t xml:space="preserve">Расход ТЭР на производство тепловой и электрической энергии </w:t>
      </w:r>
      <w:r w:rsidRPr="003A4C22">
        <w:rPr>
          <w:rFonts w:ascii="Times New Roman" w:hAnsi="Times New Roman" w:cs="Times New Roman"/>
          <w:sz w:val="26"/>
          <w:szCs w:val="26"/>
        </w:rPr>
        <w:t>включает расход топлива на производство тепловой и электрической энергии; расход топлива в энерговырабатывающих установках, работающих по типу двигателя внутреннего сгорания; расход электрической энергии на производство тепловой энергии в электрокотлах; расход электроэнергии на собственные нужды электростанций.</w:t>
      </w:r>
    </w:p>
    <w:p w:rsidR="005C4965" w:rsidRPr="003A4C22" w:rsidRDefault="005C4965" w:rsidP="00FB65C8">
      <w:pPr>
        <w:keepLines/>
        <w:widowControl/>
        <w:snapToGrid/>
        <w:spacing w:before="40"/>
        <w:ind w:firstLine="709"/>
        <w:jc w:val="both"/>
        <w:rPr>
          <w:sz w:val="26"/>
          <w:szCs w:val="26"/>
        </w:rPr>
      </w:pPr>
      <w:r w:rsidRPr="003A4C22">
        <w:rPr>
          <w:b/>
          <w:bCs/>
          <w:sz w:val="26"/>
          <w:szCs w:val="26"/>
        </w:rPr>
        <w:lastRenderedPageBreak/>
        <w:t>Расход электроэнергии на собственные нужды электростанций</w:t>
      </w:r>
      <w:r w:rsidRPr="003A4C22">
        <w:rPr>
          <w:sz w:val="26"/>
          <w:szCs w:val="26"/>
        </w:rPr>
        <w:t xml:space="preserve"> включает потребление электроэнергии приемниками, обеспечивающими необходимые условия функционирования электростанций и подстанций в технологическом процессе выработки, преобразования и распределения электрической энергии.</w:t>
      </w:r>
    </w:p>
    <w:p w:rsidR="005C4965" w:rsidRPr="003A4C22" w:rsidRDefault="005C4965" w:rsidP="00FB65C8">
      <w:pPr>
        <w:keepLines/>
        <w:widowControl/>
        <w:snapToGrid/>
        <w:spacing w:before="40"/>
        <w:ind w:firstLine="709"/>
        <w:jc w:val="both"/>
        <w:rPr>
          <w:b/>
          <w:bCs/>
          <w:sz w:val="26"/>
          <w:szCs w:val="26"/>
        </w:rPr>
      </w:pPr>
      <w:r w:rsidRPr="003A4C22">
        <w:rPr>
          <w:b/>
          <w:bCs/>
          <w:sz w:val="26"/>
          <w:szCs w:val="26"/>
        </w:rPr>
        <w:t>Установленная мощность электростанции</w:t>
      </w:r>
      <w:r w:rsidRPr="003A4C22">
        <w:rPr>
          <w:sz w:val="26"/>
          <w:szCs w:val="26"/>
        </w:rPr>
        <w:t xml:space="preserve"> определяется как сумма мощностей всех установленных первичных двиг</w:t>
      </w:r>
      <w:r w:rsidRPr="003A4C22">
        <w:rPr>
          <w:sz w:val="26"/>
          <w:szCs w:val="26"/>
        </w:rPr>
        <w:t>а</w:t>
      </w:r>
      <w:r w:rsidRPr="003A4C22">
        <w:rPr>
          <w:sz w:val="26"/>
          <w:szCs w:val="26"/>
        </w:rPr>
        <w:t>телей, связанных с электрогенераторами и предназначенных для выработки электроэнергии. В указанную сумму мощностей включается и мощность первичных двигателей с электрогенераторами собственных нужд станции, за исключением возб</w:t>
      </w:r>
      <w:r w:rsidRPr="003A4C22">
        <w:rPr>
          <w:sz w:val="26"/>
          <w:szCs w:val="26"/>
        </w:rPr>
        <w:t>у</w:t>
      </w:r>
      <w:r w:rsidRPr="003A4C22">
        <w:rPr>
          <w:sz w:val="26"/>
          <w:szCs w:val="26"/>
        </w:rPr>
        <w:t xml:space="preserve">дителей и моторгенераторов для аккумуляторных </w:t>
      </w:r>
      <w:r w:rsidRPr="003A4C22">
        <w:rPr>
          <w:spacing w:val="-6"/>
          <w:sz w:val="26"/>
          <w:szCs w:val="26"/>
        </w:rPr>
        <w:t>батарей и других потребителей постоянного тока собственных нужд ста</w:t>
      </w:r>
      <w:r w:rsidRPr="003A4C22">
        <w:rPr>
          <w:spacing w:val="-6"/>
          <w:sz w:val="26"/>
          <w:szCs w:val="26"/>
        </w:rPr>
        <w:t>н</w:t>
      </w:r>
      <w:r w:rsidRPr="003A4C22">
        <w:rPr>
          <w:spacing w:val="-6"/>
          <w:sz w:val="26"/>
          <w:szCs w:val="26"/>
        </w:rPr>
        <w:t>ции.</w:t>
      </w:r>
      <w:r w:rsidRPr="003A4C22">
        <w:rPr>
          <w:b/>
          <w:bCs/>
          <w:sz w:val="26"/>
          <w:szCs w:val="26"/>
        </w:rPr>
        <w:t xml:space="preserve"> </w:t>
      </w:r>
    </w:p>
    <w:p w:rsidR="005C4965" w:rsidRPr="003A4C22" w:rsidRDefault="005C4965" w:rsidP="00FB65C8">
      <w:pPr>
        <w:keepLines/>
        <w:widowControl/>
        <w:snapToGrid/>
        <w:spacing w:before="40"/>
        <w:ind w:firstLine="709"/>
        <w:jc w:val="both"/>
        <w:rPr>
          <w:sz w:val="26"/>
          <w:szCs w:val="26"/>
        </w:rPr>
      </w:pPr>
      <w:r w:rsidRPr="003A4C22">
        <w:rPr>
          <w:b/>
          <w:bCs/>
          <w:sz w:val="26"/>
          <w:szCs w:val="26"/>
        </w:rPr>
        <w:t>Суммарное потребление ТЭР</w:t>
      </w:r>
      <w:r w:rsidRPr="003A4C22">
        <w:rPr>
          <w:sz w:val="26"/>
          <w:szCs w:val="26"/>
        </w:rPr>
        <w:t xml:space="preserve"> – суммарный расход котельно-печного топлива, тепловой и электрической энергии непосредственно в качестве топлива и энергии на производственные и коммунально-бытовые нужды организаций, являющихся потребителями ТЭР.</w:t>
      </w:r>
    </w:p>
    <w:p w:rsidR="005C4965" w:rsidRPr="003A4C22" w:rsidRDefault="005C4965" w:rsidP="00FB65C8">
      <w:pPr>
        <w:keepLines/>
        <w:widowControl/>
        <w:snapToGrid/>
        <w:spacing w:before="40"/>
        <w:ind w:firstLine="709"/>
        <w:jc w:val="both"/>
        <w:rPr>
          <w:sz w:val="26"/>
          <w:szCs w:val="26"/>
        </w:rPr>
      </w:pPr>
      <w:r w:rsidRPr="003A4C22">
        <w:rPr>
          <w:b/>
          <w:bCs/>
          <w:sz w:val="26"/>
          <w:szCs w:val="26"/>
        </w:rPr>
        <w:t>Отпуск ТЭР</w:t>
      </w:r>
      <w:r w:rsidRPr="003A4C22">
        <w:rPr>
          <w:sz w:val="26"/>
          <w:szCs w:val="26"/>
        </w:rPr>
        <w:t xml:space="preserve"> </w:t>
      </w:r>
      <w:r w:rsidRPr="003A4C22">
        <w:rPr>
          <w:b/>
          <w:bCs/>
          <w:sz w:val="26"/>
          <w:szCs w:val="26"/>
        </w:rPr>
        <w:t xml:space="preserve">населению </w:t>
      </w:r>
      <w:r w:rsidRPr="003A4C22">
        <w:rPr>
          <w:sz w:val="26"/>
          <w:szCs w:val="26"/>
        </w:rPr>
        <w:t>включает реализацию топлива, тепловой и электрической энергии организациями непосредственно физическим лицам, объединениям граждан (садоводческим товариществам, товариществам собственников, организациям застройщиков, потребительским кооперативам по газификации и тому подобным), а также отпуск топлива за безналичный расчет своим рабочим и служ</w:t>
      </w:r>
      <w:r w:rsidRPr="003A4C22">
        <w:rPr>
          <w:sz w:val="26"/>
          <w:szCs w:val="26"/>
        </w:rPr>
        <w:t>а</w:t>
      </w:r>
      <w:r w:rsidRPr="003A4C22">
        <w:rPr>
          <w:sz w:val="26"/>
          <w:szCs w:val="26"/>
        </w:rPr>
        <w:t>щим. В отпуск населению ТЭР включаются также данные о количестве дров, самостоятельно заготовленных населением по выданным им лесорубочным бил</w:t>
      </w:r>
      <w:r w:rsidRPr="003A4C22">
        <w:rPr>
          <w:sz w:val="26"/>
          <w:szCs w:val="26"/>
        </w:rPr>
        <w:t>е</w:t>
      </w:r>
      <w:r w:rsidRPr="003A4C22">
        <w:rPr>
          <w:sz w:val="26"/>
          <w:szCs w:val="26"/>
        </w:rPr>
        <w:t>там.</w:t>
      </w:r>
    </w:p>
    <w:p w:rsidR="005C4965" w:rsidRPr="003A4C22" w:rsidRDefault="005C4965" w:rsidP="00710197">
      <w:pPr>
        <w:keepLines/>
        <w:spacing w:line="280" w:lineRule="exact"/>
        <w:jc w:val="center"/>
        <w:rPr>
          <w:sz w:val="26"/>
          <w:szCs w:val="26"/>
        </w:rPr>
      </w:pPr>
    </w:p>
    <w:p w:rsidR="005C4965" w:rsidRPr="003A4C22" w:rsidRDefault="005C4965" w:rsidP="00710197">
      <w:pPr>
        <w:keepLines/>
        <w:spacing w:line="280" w:lineRule="exact"/>
        <w:jc w:val="center"/>
        <w:rPr>
          <w:b/>
          <w:sz w:val="26"/>
          <w:szCs w:val="26"/>
        </w:rPr>
      </w:pPr>
      <w:r w:rsidRPr="003A4C22">
        <w:rPr>
          <w:b/>
          <w:sz w:val="26"/>
          <w:szCs w:val="26"/>
        </w:rPr>
        <w:t xml:space="preserve">4.2. Формирование и расчет статистических показателей ТЭК </w:t>
      </w:r>
      <w:r w:rsidRPr="003A4C22">
        <w:rPr>
          <w:b/>
          <w:sz w:val="26"/>
          <w:szCs w:val="26"/>
        </w:rPr>
        <w:br/>
        <w:t>в условных единицах измерения</w:t>
      </w:r>
    </w:p>
    <w:p w:rsidR="005C4965" w:rsidRPr="003A4C22" w:rsidRDefault="005C4965" w:rsidP="00710197">
      <w:pPr>
        <w:keepLines/>
        <w:spacing w:line="280" w:lineRule="exact"/>
        <w:jc w:val="center"/>
        <w:rPr>
          <w:sz w:val="26"/>
          <w:szCs w:val="26"/>
        </w:rPr>
      </w:pPr>
    </w:p>
    <w:p w:rsidR="005C4965" w:rsidRPr="003A4C22" w:rsidRDefault="005C4965" w:rsidP="005C4965">
      <w:pPr>
        <w:keepLines/>
        <w:ind w:firstLine="709"/>
        <w:jc w:val="both"/>
        <w:rPr>
          <w:sz w:val="26"/>
          <w:szCs w:val="26"/>
        </w:rPr>
      </w:pPr>
      <w:r w:rsidRPr="003A4C22">
        <w:rPr>
          <w:sz w:val="26"/>
          <w:szCs w:val="26"/>
        </w:rPr>
        <w:t>Формирование и расчет статистических показателей ТЭК осуществляется как в физических единицах измерения, так и в единицах условного топлива.</w:t>
      </w:r>
    </w:p>
    <w:p w:rsidR="005C4965" w:rsidRPr="003A4C22" w:rsidRDefault="005C4965" w:rsidP="00710197">
      <w:pPr>
        <w:keepLines/>
        <w:spacing w:after="120"/>
        <w:ind w:firstLine="709"/>
        <w:jc w:val="both"/>
        <w:rPr>
          <w:sz w:val="26"/>
          <w:szCs w:val="26"/>
        </w:rPr>
      </w:pPr>
      <w:r w:rsidRPr="003A4C22">
        <w:rPr>
          <w:sz w:val="26"/>
          <w:szCs w:val="26"/>
        </w:rPr>
        <w:t>Перевод количества израсходованного топлива из физических единиц измерения в единицы условного топлива осуществляется по формуле:</w:t>
      </w:r>
    </w:p>
    <w:p w:rsidR="005C4965" w:rsidRPr="003A4C22" w:rsidRDefault="005C4965" w:rsidP="005C4965">
      <w:pPr>
        <w:keepLines/>
        <w:jc w:val="center"/>
        <w:rPr>
          <w:iCs/>
          <w:sz w:val="26"/>
          <w:szCs w:val="26"/>
        </w:rPr>
      </w:pPr>
      <w:r w:rsidRPr="003A4C22">
        <w:rPr>
          <w:iCs/>
          <w:sz w:val="26"/>
          <w:szCs w:val="26"/>
        </w:rPr>
        <w:t>В</w:t>
      </w:r>
      <w:r w:rsidRPr="003A4C22">
        <w:rPr>
          <w:iCs/>
          <w:sz w:val="26"/>
          <w:szCs w:val="26"/>
          <w:vertAlign w:val="subscript"/>
        </w:rPr>
        <w:t>усл</w:t>
      </w:r>
      <w:r w:rsidRPr="003A4C22">
        <w:rPr>
          <w:iCs/>
          <w:sz w:val="26"/>
          <w:szCs w:val="26"/>
        </w:rPr>
        <w:t xml:space="preserve"> = В × К,</w:t>
      </w:r>
    </w:p>
    <w:p w:rsidR="005C4965" w:rsidRPr="003A4C22" w:rsidRDefault="00710197" w:rsidP="00101C3C">
      <w:pPr>
        <w:pStyle w:val="ad"/>
        <w:keepLines/>
        <w:spacing w:before="120"/>
        <w:jc w:val="both"/>
        <w:rPr>
          <w:rStyle w:val="af5"/>
          <w:b w:val="0"/>
          <w:i w:val="0"/>
          <w:sz w:val="26"/>
          <w:szCs w:val="26"/>
        </w:rPr>
      </w:pPr>
      <w:r w:rsidRPr="003A4C22">
        <w:rPr>
          <w:rStyle w:val="af5"/>
          <w:b w:val="0"/>
          <w:i w:val="0"/>
          <w:sz w:val="26"/>
          <w:szCs w:val="26"/>
        </w:rPr>
        <w:t>г</w:t>
      </w:r>
      <w:r w:rsidR="005C4965" w:rsidRPr="003A4C22">
        <w:rPr>
          <w:rStyle w:val="af5"/>
          <w:b w:val="0"/>
          <w:i w:val="0"/>
          <w:sz w:val="26"/>
          <w:szCs w:val="26"/>
        </w:rPr>
        <w:t>де</w:t>
      </w:r>
      <w:r w:rsidRPr="003A4C22">
        <w:rPr>
          <w:rStyle w:val="af5"/>
          <w:b w:val="0"/>
          <w:i w:val="0"/>
          <w:sz w:val="26"/>
          <w:szCs w:val="26"/>
        </w:rPr>
        <w:t>  </w:t>
      </w:r>
      <w:r w:rsidR="00B47EE2" w:rsidRPr="003A4C22">
        <w:rPr>
          <w:rStyle w:val="af5"/>
          <w:b w:val="0"/>
          <w:i w:val="0"/>
          <w:sz w:val="26"/>
          <w:szCs w:val="26"/>
        </w:rPr>
        <w:t> </w:t>
      </w:r>
      <w:r w:rsidR="00E60C13" w:rsidRPr="003A4C22">
        <w:rPr>
          <w:rStyle w:val="af5"/>
          <w:b w:val="0"/>
          <w:i w:val="0"/>
          <w:sz w:val="26"/>
          <w:szCs w:val="26"/>
        </w:rPr>
        <w:t>  </w:t>
      </w:r>
      <w:r w:rsidRPr="003A4C22">
        <w:rPr>
          <w:rStyle w:val="af5"/>
          <w:b w:val="0"/>
          <w:i w:val="0"/>
          <w:sz w:val="26"/>
          <w:szCs w:val="26"/>
        </w:rPr>
        <w:t> </w:t>
      </w:r>
      <w:r w:rsidR="005C4965" w:rsidRPr="003A4C22">
        <w:rPr>
          <w:rStyle w:val="af5"/>
          <w:b w:val="0"/>
          <w:i w:val="0"/>
          <w:sz w:val="26"/>
          <w:szCs w:val="26"/>
        </w:rPr>
        <w:t>В</w:t>
      </w:r>
      <w:r w:rsidR="005C4965" w:rsidRPr="003A4C22">
        <w:rPr>
          <w:rStyle w:val="af5"/>
          <w:b w:val="0"/>
          <w:i w:val="0"/>
          <w:sz w:val="26"/>
          <w:szCs w:val="26"/>
          <w:vertAlign w:val="subscript"/>
        </w:rPr>
        <w:t>усл</w:t>
      </w:r>
      <w:r w:rsidRPr="003A4C22">
        <w:rPr>
          <w:rStyle w:val="af5"/>
          <w:b w:val="0"/>
          <w:i w:val="0"/>
          <w:sz w:val="26"/>
          <w:szCs w:val="26"/>
        </w:rPr>
        <w:t> </w:t>
      </w:r>
      <w:r w:rsidR="005C4965" w:rsidRPr="003A4C22">
        <w:rPr>
          <w:rStyle w:val="af5"/>
          <w:b w:val="0"/>
          <w:i w:val="0"/>
          <w:sz w:val="26"/>
          <w:szCs w:val="26"/>
        </w:rPr>
        <w:t>–</w:t>
      </w:r>
      <w:r w:rsidRPr="003A4C22">
        <w:rPr>
          <w:rStyle w:val="af5"/>
          <w:b w:val="0"/>
          <w:i w:val="0"/>
          <w:sz w:val="26"/>
          <w:szCs w:val="26"/>
        </w:rPr>
        <w:t> </w:t>
      </w:r>
      <w:r w:rsidR="005C4965" w:rsidRPr="003A4C22">
        <w:rPr>
          <w:rStyle w:val="af5"/>
          <w:b w:val="0"/>
          <w:i w:val="0"/>
          <w:sz w:val="26"/>
          <w:szCs w:val="26"/>
        </w:rPr>
        <w:t>количество израсходованного топлива в единицах условного топлива;</w:t>
      </w:r>
    </w:p>
    <w:p w:rsidR="005C4965" w:rsidRPr="003A4C22" w:rsidRDefault="005C4965" w:rsidP="00915C9A">
      <w:pPr>
        <w:pStyle w:val="ad"/>
        <w:keepLines/>
        <w:ind w:firstLine="709"/>
        <w:jc w:val="both"/>
        <w:rPr>
          <w:rStyle w:val="af5"/>
          <w:b w:val="0"/>
          <w:i w:val="0"/>
          <w:sz w:val="26"/>
          <w:szCs w:val="26"/>
        </w:rPr>
      </w:pPr>
      <w:r w:rsidRPr="003A4C22">
        <w:rPr>
          <w:rStyle w:val="af5"/>
          <w:b w:val="0"/>
          <w:i w:val="0"/>
          <w:sz w:val="26"/>
          <w:szCs w:val="26"/>
        </w:rPr>
        <w:t>В</w:t>
      </w:r>
      <w:r w:rsidR="00710197" w:rsidRPr="003A4C22">
        <w:rPr>
          <w:rStyle w:val="af5"/>
          <w:b w:val="0"/>
          <w:i w:val="0"/>
          <w:sz w:val="26"/>
          <w:szCs w:val="26"/>
        </w:rPr>
        <w:t> </w:t>
      </w:r>
      <w:r w:rsidRPr="003A4C22">
        <w:rPr>
          <w:rStyle w:val="af5"/>
          <w:b w:val="0"/>
          <w:i w:val="0"/>
          <w:sz w:val="26"/>
          <w:szCs w:val="26"/>
        </w:rPr>
        <w:t>–</w:t>
      </w:r>
      <w:r w:rsidR="00710197" w:rsidRPr="003A4C22">
        <w:rPr>
          <w:rStyle w:val="af5"/>
          <w:b w:val="0"/>
          <w:i w:val="0"/>
          <w:sz w:val="26"/>
          <w:szCs w:val="26"/>
        </w:rPr>
        <w:t> </w:t>
      </w:r>
      <w:r w:rsidRPr="003A4C22">
        <w:rPr>
          <w:rStyle w:val="af5"/>
          <w:b w:val="0"/>
          <w:i w:val="0"/>
          <w:sz w:val="26"/>
          <w:szCs w:val="26"/>
        </w:rPr>
        <w:t>количество израсходованного топлива в физических единицах измерения;</w:t>
      </w:r>
    </w:p>
    <w:p w:rsidR="005C4965" w:rsidRPr="003A4C22" w:rsidRDefault="005C4965" w:rsidP="00915C9A">
      <w:pPr>
        <w:pStyle w:val="ad"/>
        <w:keepLines/>
        <w:ind w:firstLine="709"/>
        <w:jc w:val="both"/>
        <w:rPr>
          <w:rStyle w:val="af5"/>
          <w:b w:val="0"/>
          <w:i w:val="0"/>
          <w:sz w:val="26"/>
          <w:szCs w:val="26"/>
        </w:rPr>
      </w:pPr>
      <w:r w:rsidRPr="003A4C22">
        <w:rPr>
          <w:rStyle w:val="af5"/>
          <w:b w:val="0"/>
          <w:i w:val="0"/>
          <w:sz w:val="26"/>
          <w:szCs w:val="26"/>
        </w:rPr>
        <w:t>К</w:t>
      </w:r>
      <w:r w:rsidR="00710197" w:rsidRPr="003A4C22">
        <w:rPr>
          <w:rStyle w:val="af5"/>
          <w:b w:val="0"/>
          <w:i w:val="0"/>
          <w:sz w:val="26"/>
          <w:szCs w:val="26"/>
        </w:rPr>
        <w:t> </w:t>
      </w:r>
      <w:r w:rsidRPr="003A4C22">
        <w:rPr>
          <w:rStyle w:val="af5"/>
          <w:b w:val="0"/>
          <w:i w:val="0"/>
          <w:sz w:val="26"/>
          <w:szCs w:val="26"/>
        </w:rPr>
        <w:t>–</w:t>
      </w:r>
      <w:r w:rsidR="00710197" w:rsidRPr="003A4C22">
        <w:rPr>
          <w:rStyle w:val="af5"/>
          <w:b w:val="0"/>
          <w:i w:val="0"/>
          <w:sz w:val="26"/>
          <w:szCs w:val="26"/>
        </w:rPr>
        <w:t> </w:t>
      </w:r>
      <w:r w:rsidRPr="003A4C22">
        <w:rPr>
          <w:rStyle w:val="af5"/>
          <w:b w:val="0"/>
          <w:i w:val="0"/>
          <w:sz w:val="26"/>
          <w:szCs w:val="26"/>
        </w:rPr>
        <w:t xml:space="preserve">коэффициент пересчета топлива в </w:t>
      </w:r>
      <w:r w:rsidR="00C2201A">
        <w:rPr>
          <w:rStyle w:val="af5"/>
          <w:b w:val="0"/>
          <w:i w:val="0"/>
          <w:sz w:val="26"/>
          <w:szCs w:val="26"/>
        </w:rPr>
        <w:t>тонны</w:t>
      </w:r>
      <w:r w:rsidRPr="003A4C22">
        <w:rPr>
          <w:rStyle w:val="af5"/>
          <w:b w:val="0"/>
          <w:i w:val="0"/>
          <w:sz w:val="26"/>
          <w:szCs w:val="26"/>
        </w:rPr>
        <w:t xml:space="preserve"> условного топлива.</w:t>
      </w:r>
    </w:p>
    <w:p w:rsidR="005C4965" w:rsidRPr="003A4C22" w:rsidRDefault="005C4965" w:rsidP="00710197">
      <w:pPr>
        <w:keepLines/>
        <w:spacing w:after="120"/>
        <w:ind w:firstLine="709"/>
        <w:jc w:val="both"/>
        <w:rPr>
          <w:sz w:val="26"/>
          <w:szCs w:val="26"/>
        </w:rPr>
      </w:pPr>
      <w:r w:rsidRPr="003A4C22">
        <w:rPr>
          <w:sz w:val="26"/>
          <w:szCs w:val="26"/>
        </w:rPr>
        <w:t>Коэффициент пересчета топлива из физических единиц измерения в единицы условного топлива определяется по формуле:</w:t>
      </w:r>
    </w:p>
    <w:tbl>
      <w:tblPr>
        <w:tblW w:w="2063" w:type="dxa"/>
        <w:jc w:val="center"/>
        <w:tblInd w:w="648" w:type="dxa"/>
        <w:tblLook w:val="0000" w:firstRow="0" w:lastRow="0" w:firstColumn="0" w:lastColumn="0" w:noHBand="0" w:noVBand="0"/>
      </w:tblPr>
      <w:tblGrid>
        <w:gridCol w:w="650"/>
        <w:gridCol w:w="1055"/>
        <w:gridCol w:w="358"/>
      </w:tblGrid>
      <w:tr w:rsidR="005C4965" w:rsidRPr="003A4C22" w:rsidTr="00A51E8A">
        <w:tblPrEx>
          <w:tblCellMar>
            <w:top w:w="0" w:type="dxa"/>
            <w:bottom w:w="0" w:type="dxa"/>
          </w:tblCellMar>
        </w:tblPrEx>
        <w:trPr>
          <w:cantSplit/>
          <w:jc w:val="center"/>
        </w:trPr>
        <w:tc>
          <w:tcPr>
            <w:tcW w:w="650" w:type="dxa"/>
            <w:vMerge w:val="restart"/>
            <w:vAlign w:val="center"/>
          </w:tcPr>
          <w:p w:rsidR="005C4965" w:rsidRPr="003A4C22" w:rsidRDefault="005C4965" w:rsidP="00710197">
            <w:pPr>
              <w:keepLines/>
              <w:jc w:val="both"/>
              <w:rPr>
                <w:sz w:val="26"/>
                <w:szCs w:val="26"/>
              </w:rPr>
            </w:pPr>
            <w:r w:rsidRPr="003A4C22">
              <w:rPr>
                <w:sz w:val="26"/>
                <w:szCs w:val="26"/>
              </w:rPr>
              <w:t>K=</w:t>
            </w:r>
          </w:p>
        </w:tc>
        <w:tc>
          <w:tcPr>
            <w:tcW w:w="1055" w:type="dxa"/>
            <w:tcBorders>
              <w:bottom w:val="single" w:sz="4" w:space="0" w:color="auto"/>
            </w:tcBorders>
          </w:tcPr>
          <w:p w:rsidR="005C4965" w:rsidRPr="003A4C22" w:rsidRDefault="005C4965" w:rsidP="00710197">
            <w:pPr>
              <w:keepLines/>
              <w:jc w:val="center"/>
              <w:rPr>
                <w:sz w:val="26"/>
                <w:szCs w:val="26"/>
              </w:rPr>
            </w:pPr>
            <w:r w:rsidRPr="003A4C22">
              <w:rPr>
                <w:sz w:val="26"/>
                <w:szCs w:val="26"/>
              </w:rPr>
              <w:t>Q</w:t>
            </w:r>
            <w:r w:rsidRPr="003A4C22">
              <w:rPr>
                <w:sz w:val="26"/>
                <w:szCs w:val="26"/>
                <w:vertAlign w:val="superscript"/>
              </w:rPr>
              <w:t>р</w:t>
            </w:r>
            <w:r w:rsidRPr="003A4C22">
              <w:rPr>
                <w:sz w:val="26"/>
                <w:szCs w:val="26"/>
                <w:vertAlign w:val="subscript"/>
              </w:rPr>
              <w:t>н</w:t>
            </w:r>
          </w:p>
        </w:tc>
        <w:tc>
          <w:tcPr>
            <w:tcW w:w="358" w:type="dxa"/>
            <w:vMerge w:val="restart"/>
            <w:vAlign w:val="center"/>
          </w:tcPr>
          <w:p w:rsidR="005C4965" w:rsidRPr="003A4C22" w:rsidRDefault="005C4965" w:rsidP="00A51E8A">
            <w:pPr>
              <w:keepLines/>
              <w:ind w:left="-744" w:right="-106" w:firstLine="720"/>
              <w:jc w:val="both"/>
              <w:rPr>
                <w:sz w:val="26"/>
                <w:szCs w:val="26"/>
              </w:rPr>
            </w:pPr>
            <w:r w:rsidRPr="003A4C22">
              <w:rPr>
                <w:sz w:val="26"/>
                <w:szCs w:val="26"/>
              </w:rPr>
              <w:t xml:space="preserve">, </w:t>
            </w:r>
          </w:p>
        </w:tc>
      </w:tr>
      <w:tr w:rsidR="005C4965" w:rsidRPr="003A4C22" w:rsidTr="00A51E8A">
        <w:tblPrEx>
          <w:tblCellMar>
            <w:top w:w="0" w:type="dxa"/>
            <w:bottom w:w="0" w:type="dxa"/>
          </w:tblCellMar>
        </w:tblPrEx>
        <w:trPr>
          <w:cantSplit/>
          <w:jc w:val="center"/>
        </w:trPr>
        <w:tc>
          <w:tcPr>
            <w:tcW w:w="650" w:type="dxa"/>
            <w:vMerge/>
          </w:tcPr>
          <w:p w:rsidR="005C4965" w:rsidRPr="003A4C22" w:rsidRDefault="005C4965" w:rsidP="00710197">
            <w:pPr>
              <w:keepLines/>
              <w:jc w:val="both"/>
              <w:rPr>
                <w:sz w:val="26"/>
                <w:szCs w:val="26"/>
              </w:rPr>
            </w:pPr>
          </w:p>
        </w:tc>
        <w:tc>
          <w:tcPr>
            <w:tcW w:w="1055" w:type="dxa"/>
            <w:tcBorders>
              <w:top w:val="single" w:sz="4" w:space="0" w:color="auto"/>
            </w:tcBorders>
          </w:tcPr>
          <w:p w:rsidR="005C4965" w:rsidRPr="003A4C22" w:rsidRDefault="005C4965" w:rsidP="00710197">
            <w:pPr>
              <w:keepLines/>
              <w:jc w:val="center"/>
              <w:rPr>
                <w:sz w:val="26"/>
                <w:szCs w:val="26"/>
              </w:rPr>
            </w:pPr>
            <w:r w:rsidRPr="003A4C22">
              <w:rPr>
                <w:sz w:val="26"/>
                <w:szCs w:val="26"/>
              </w:rPr>
              <w:t>7000</w:t>
            </w:r>
          </w:p>
        </w:tc>
        <w:tc>
          <w:tcPr>
            <w:tcW w:w="358" w:type="dxa"/>
            <w:vMerge/>
          </w:tcPr>
          <w:p w:rsidR="005C4965" w:rsidRPr="003A4C22" w:rsidRDefault="005C4965" w:rsidP="00A51E8A">
            <w:pPr>
              <w:keepLines/>
              <w:ind w:firstLine="720"/>
              <w:jc w:val="both"/>
              <w:rPr>
                <w:sz w:val="26"/>
                <w:szCs w:val="26"/>
              </w:rPr>
            </w:pPr>
          </w:p>
        </w:tc>
      </w:tr>
    </w:tbl>
    <w:p w:rsidR="005C4965" w:rsidRPr="003A4C22" w:rsidRDefault="00710197" w:rsidP="005C4965">
      <w:pPr>
        <w:keepLines/>
        <w:spacing w:before="240"/>
        <w:jc w:val="both"/>
        <w:rPr>
          <w:sz w:val="26"/>
          <w:szCs w:val="26"/>
        </w:rPr>
      </w:pPr>
      <w:r w:rsidRPr="003A4C22">
        <w:rPr>
          <w:sz w:val="26"/>
          <w:szCs w:val="26"/>
        </w:rPr>
        <w:lastRenderedPageBreak/>
        <w:t>г</w:t>
      </w:r>
      <w:r w:rsidR="005C4965" w:rsidRPr="003A4C22">
        <w:rPr>
          <w:sz w:val="26"/>
          <w:szCs w:val="26"/>
        </w:rPr>
        <w:t>де</w:t>
      </w:r>
      <w:r w:rsidRPr="003A4C22">
        <w:rPr>
          <w:sz w:val="26"/>
          <w:szCs w:val="26"/>
        </w:rPr>
        <w:t>   </w:t>
      </w:r>
      <w:r w:rsidR="004F326C" w:rsidRPr="003A4C22">
        <w:rPr>
          <w:sz w:val="26"/>
          <w:szCs w:val="26"/>
        </w:rPr>
        <w:t> </w:t>
      </w:r>
      <w:r w:rsidR="00E60C13" w:rsidRPr="003A4C22">
        <w:rPr>
          <w:sz w:val="26"/>
          <w:szCs w:val="26"/>
        </w:rPr>
        <w:t>  </w:t>
      </w:r>
      <w:r w:rsidR="005C4965" w:rsidRPr="003A4C22">
        <w:rPr>
          <w:sz w:val="26"/>
          <w:szCs w:val="26"/>
        </w:rPr>
        <w:t>Q</w:t>
      </w:r>
      <w:r w:rsidR="005C4965" w:rsidRPr="003A4C22">
        <w:rPr>
          <w:sz w:val="26"/>
          <w:szCs w:val="26"/>
          <w:vertAlign w:val="superscript"/>
        </w:rPr>
        <w:t>р</w:t>
      </w:r>
      <w:r w:rsidR="005C4965" w:rsidRPr="003A4C22">
        <w:rPr>
          <w:sz w:val="26"/>
          <w:szCs w:val="26"/>
          <w:vertAlign w:val="subscript"/>
        </w:rPr>
        <w:t>н</w:t>
      </w:r>
      <w:r w:rsidRPr="003A4C22">
        <w:rPr>
          <w:sz w:val="26"/>
          <w:szCs w:val="26"/>
        </w:rPr>
        <w:t> </w:t>
      </w:r>
      <w:r w:rsidR="005C4965" w:rsidRPr="003A4C22">
        <w:rPr>
          <w:sz w:val="26"/>
          <w:szCs w:val="26"/>
        </w:rPr>
        <w:t>–</w:t>
      </w:r>
      <w:r w:rsidRPr="003A4C22">
        <w:rPr>
          <w:sz w:val="26"/>
          <w:szCs w:val="26"/>
        </w:rPr>
        <w:t> </w:t>
      </w:r>
      <w:r w:rsidR="005C4965" w:rsidRPr="003A4C22">
        <w:rPr>
          <w:sz w:val="26"/>
          <w:szCs w:val="26"/>
        </w:rPr>
        <w:t>низшая теплотворная способность (низшая теплота сгорания рабочего состояния топлива) физической единицы массы (объема) топлива, Мкал на единицу массы (объема);</w:t>
      </w:r>
    </w:p>
    <w:p w:rsidR="005C4965" w:rsidRPr="003A4C22" w:rsidRDefault="005C4965" w:rsidP="005C4965">
      <w:pPr>
        <w:keepLines/>
        <w:ind w:firstLine="720"/>
        <w:jc w:val="both"/>
        <w:rPr>
          <w:sz w:val="26"/>
          <w:szCs w:val="26"/>
        </w:rPr>
      </w:pPr>
      <w:r w:rsidRPr="003A4C22">
        <w:rPr>
          <w:sz w:val="26"/>
          <w:szCs w:val="26"/>
        </w:rPr>
        <w:t>7000</w:t>
      </w:r>
      <w:r w:rsidR="00710197" w:rsidRPr="003A4C22">
        <w:rPr>
          <w:sz w:val="26"/>
          <w:szCs w:val="26"/>
        </w:rPr>
        <w:t> </w:t>
      </w:r>
      <w:r w:rsidRPr="003A4C22">
        <w:rPr>
          <w:sz w:val="26"/>
          <w:szCs w:val="26"/>
        </w:rPr>
        <w:t>–</w:t>
      </w:r>
      <w:r w:rsidR="00710197" w:rsidRPr="003A4C22">
        <w:rPr>
          <w:sz w:val="26"/>
          <w:szCs w:val="26"/>
        </w:rPr>
        <w:t> </w:t>
      </w:r>
      <w:r w:rsidRPr="003A4C22">
        <w:rPr>
          <w:sz w:val="26"/>
          <w:szCs w:val="26"/>
        </w:rPr>
        <w:t>низшая теплотворная способность (низшая теплота сгорания рабочего состояния топлива) 1 тонны угля, Мкал/т.</w:t>
      </w:r>
    </w:p>
    <w:p w:rsidR="005C4965" w:rsidRPr="003A4C22" w:rsidRDefault="005C4965" w:rsidP="005C4965">
      <w:pPr>
        <w:keepLines/>
        <w:ind w:firstLine="720"/>
        <w:jc w:val="both"/>
        <w:rPr>
          <w:sz w:val="26"/>
          <w:szCs w:val="26"/>
        </w:rPr>
      </w:pPr>
      <w:r w:rsidRPr="003A4C22">
        <w:rPr>
          <w:sz w:val="26"/>
          <w:szCs w:val="26"/>
        </w:rPr>
        <w:t>Для перевода тепловой и электрической энергии из физических единиц измерения к угольному эквиваленту используются следующие  соотношения между единицами энергии в соответствии с Международной системой единиц (СИ):</w:t>
      </w:r>
    </w:p>
    <w:p w:rsidR="005C4965" w:rsidRPr="003A4C22" w:rsidRDefault="005C4965" w:rsidP="00710197">
      <w:pPr>
        <w:keepLines/>
        <w:ind w:firstLine="709"/>
        <w:jc w:val="both"/>
        <w:rPr>
          <w:sz w:val="26"/>
          <w:szCs w:val="26"/>
        </w:rPr>
      </w:pPr>
      <w:r w:rsidRPr="003A4C22">
        <w:rPr>
          <w:sz w:val="26"/>
          <w:szCs w:val="26"/>
        </w:rPr>
        <w:t xml:space="preserve">1 Гкал = 1000 Мкал = 1000/7000 </w:t>
      </w:r>
      <w:r w:rsidR="00B47EE2" w:rsidRPr="003A4C22">
        <w:rPr>
          <w:sz w:val="26"/>
          <w:szCs w:val="26"/>
        </w:rPr>
        <w:t>т усл.топл</w:t>
      </w:r>
      <w:r w:rsidRPr="003A4C22">
        <w:rPr>
          <w:sz w:val="26"/>
          <w:szCs w:val="26"/>
        </w:rPr>
        <w:t xml:space="preserve"> = 0,143 т</w:t>
      </w:r>
      <w:r w:rsidR="00B47EE2" w:rsidRPr="003A4C22">
        <w:rPr>
          <w:sz w:val="26"/>
          <w:szCs w:val="26"/>
        </w:rPr>
        <w:t xml:space="preserve"> </w:t>
      </w:r>
      <w:r w:rsidRPr="003A4C22">
        <w:rPr>
          <w:sz w:val="26"/>
          <w:szCs w:val="26"/>
        </w:rPr>
        <w:t>у</w:t>
      </w:r>
      <w:r w:rsidR="00B47EE2" w:rsidRPr="003A4C22">
        <w:rPr>
          <w:sz w:val="26"/>
          <w:szCs w:val="26"/>
        </w:rPr>
        <w:t>сл.топл</w:t>
      </w:r>
      <w:r w:rsidRPr="003A4C22">
        <w:rPr>
          <w:sz w:val="26"/>
          <w:szCs w:val="26"/>
        </w:rPr>
        <w:t>;</w:t>
      </w:r>
    </w:p>
    <w:p w:rsidR="005C4965" w:rsidRPr="003A4C22" w:rsidRDefault="005C4965" w:rsidP="00710197">
      <w:pPr>
        <w:keepLines/>
        <w:ind w:firstLine="709"/>
        <w:jc w:val="both"/>
        <w:rPr>
          <w:sz w:val="26"/>
          <w:szCs w:val="26"/>
        </w:rPr>
      </w:pPr>
      <w:r w:rsidRPr="003A4C22">
        <w:rPr>
          <w:sz w:val="26"/>
          <w:szCs w:val="26"/>
        </w:rPr>
        <w:t xml:space="preserve">1 тыс.кВт.ч = 860 Мкал = 860/7000 </w:t>
      </w:r>
      <w:r w:rsidR="00B47EE2" w:rsidRPr="003A4C22">
        <w:rPr>
          <w:sz w:val="26"/>
          <w:szCs w:val="26"/>
        </w:rPr>
        <w:t>т усл.топл</w:t>
      </w:r>
      <w:r w:rsidRPr="003A4C22">
        <w:rPr>
          <w:sz w:val="26"/>
          <w:szCs w:val="26"/>
        </w:rPr>
        <w:t xml:space="preserve"> = 0,123 </w:t>
      </w:r>
      <w:r w:rsidR="00B47EE2" w:rsidRPr="003A4C22">
        <w:rPr>
          <w:sz w:val="26"/>
          <w:szCs w:val="26"/>
        </w:rPr>
        <w:t>т усл.топл</w:t>
      </w:r>
      <w:r w:rsidRPr="003A4C22">
        <w:rPr>
          <w:sz w:val="26"/>
          <w:szCs w:val="26"/>
        </w:rPr>
        <w:t>.</w:t>
      </w:r>
    </w:p>
    <w:p w:rsidR="005C4965" w:rsidRPr="003A4C22" w:rsidRDefault="005C4965" w:rsidP="004F326C">
      <w:pPr>
        <w:keepLines/>
        <w:spacing w:line="280" w:lineRule="exact"/>
        <w:jc w:val="center"/>
        <w:rPr>
          <w:bCs/>
          <w:sz w:val="26"/>
          <w:szCs w:val="26"/>
        </w:rPr>
      </w:pPr>
    </w:p>
    <w:p w:rsidR="005C4965" w:rsidRPr="003A4C22" w:rsidRDefault="005C4965" w:rsidP="004F326C">
      <w:pPr>
        <w:keepLines/>
        <w:spacing w:line="280" w:lineRule="exact"/>
        <w:jc w:val="center"/>
        <w:rPr>
          <w:b/>
          <w:sz w:val="26"/>
          <w:szCs w:val="26"/>
        </w:rPr>
      </w:pPr>
      <w:r w:rsidRPr="003A4C22">
        <w:rPr>
          <w:b/>
          <w:sz w:val="26"/>
          <w:szCs w:val="26"/>
        </w:rPr>
        <w:t>4.3. Формирование т</w:t>
      </w:r>
      <w:r w:rsidR="000E12C1" w:rsidRPr="003A4C22">
        <w:rPr>
          <w:b/>
          <w:sz w:val="26"/>
          <w:szCs w:val="26"/>
        </w:rPr>
        <w:t>опливно-энергетического баланса</w:t>
      </w:r>
    </w:p>
    <w:p w:rsidR="005C4965" w:rsidRPr="003A4C22" w:rsidRDefault="005C4965" w:rsidP="004F326C">
      <w:pPr>
        <w:keepLines/>
        <w:spacing w:line="280" w:lineRule="exact"/>
        <w:jc w:val="center"/>
        <w:rPr>
          <w:sz w:val="26"/>
          <w:szCs w:val="26"/>
        </w:rPr>
      </w:pPr>
    </w:p>
    <w:p w:rsidR="005C4965" w:rsidRPr="003A4C22" w:rsidRDefault="005C4965" w:rsidP="005C4965">
      <w:pPr>
        <w:keepLines/>
        <w:ind w:firstLine="709"/>
        <w:jc w:val="both"/>
        <w:rPr>
          <w:sz w:val="26"/>
          <w:szCs w:val="26"/>
        </w:rPr>
      </w:pPr>
      <w:r w:rsidRPr="003A4C22">
        <w:rPr>
          <w:sz w:val="26"/>
          <w:szCs w:val="26"/>
        </w:rPr>
        <w:t xml:space="preserve">Формирование топливно-энергетического баланса (далее – ТЭБ) осуществляется </w:t>
      </w:r>
      <w:r w:rsidR="004C2B3A" w:rsidRPr="003A4C22">
        <w:rPr>
          <w:sz w:val="26"/>
          <w:szCs w:val="26"/>
        </w:rPr>
        <w:t>Национальным статистическим комитетом Республики Беларусь</w:t>
      </w:r>
      <w:r w:rsidRPr="003A4C22">
        <w:rPr>
          <w:sz w:val="26"/>
          <w:szCs w:val="26"/>
        </w:rPr>
        <w:t xml:space="preserve"> на ежемесячной (предварительные данные) и годовой (окончательные данные) основе.</w:t>
      </w:r>
    </w:p>
    <w:p w:rsidR="005C4965" w:rsidRPr="003A4C22" w:rsidRDefault="005C4965" w:rsidP="005C4965">
      <w:pPr>
        <w:keepLines/>
        <w:ind w:firstLine="709"/>
        <w:jc w:val="both"/>
        <w:rPr>
          <w:sz w:val="26"/>
          <w:szCs w:val="26"/>
        </w:rPr>
      </w:pPr>
      <w:r w:rsidRPr="003A4C22">
        <w:rPr>
          <w:sz w:val="26"/>
          <w:szCs w:val="26"/>
        </w:rPr>
        <w:t xml:space="preserve">При разработке методики использованы терминология, методология и формат представления энергетических балансов, разработанные Международным энергетическим агентством и изложенные в Руководстве по энергетической статистике (OECD/IEA и Eurostat, </w:t>
      </w:r>
      <w:smartTag w:uri="urn:schemas-microsoft-com:office:smarttags" w:element="metricconverter">
        <w:smartTagPr>
          <w:attr w:name="ProductID" w:val="2007 г"/>
        </w:smartTagPr>
        <w:r w:rsidRPr="003A4C22">
          <w:rPr>
            <w:sz w:val="26"/>
            <w:szCs w:val="26"/>
          </w:rPr>
          <w:t>2007 г</w:t>
        </w:r>
      </w:smartTag>
      <w:r w:rsidRPr="003A4C22">
        <w:rPr>
          <w:sz w:val="26"/>
          <w:szCs w:val="26"/>
        </w:rPr>
        <w:t xml:space="preserve">.). </w:t>
      </w:r>
    </w:p>
    <w:p w:rsidR="005C4965" w:rsidRPr="003A4C22" w:rsidRDefault="005C4965" w:rsidP="005C4965">
      <w:pPr>
        <w:keepLines/>
        <w:ind w:firstLine="709"/>
        <w:jc w:val="both"/>
        <w:rPr>
          <w:sz w:val="26"/>
          <w:szCs w:val="26"/>
        </w:rPr>
      </w:pPr>
      <w:r w:rsidRPr="003A4C22">
        <w:rPr>
          <w:sz w:val="26"/>
          <w:szCs w:val="26"/>
        </w:rPr>
        <w:t xml:space="preserve">Основной целью формирования ТЭБ является представление общей картины о производстве, преобразовании и потреблении энергетических продуктов как в целом по республике, так и по каждому из видов посредством единой таблицы. Использование балансового метода для представления данных позволяет также выявить искажения при сборе первичных статистических данных. </w:t>
      </w:r>
    </w:p>
    <w:p w:rsidR="005C4965" w:rsidRPr="003A4C22" w:rsidRDefault="005C4965" w:rsidP="005C4965">
      <w:pPr>
        <w:keepLines/>
        <w:ind w:firstLine="709"/>
        <w:jc w:val="both"/>
        <w:rPr>
          <w:sz w:val="26"/>
          <w:szCs w:val="26"/>
        </w:rPr>
      </w:pPr>
      <w:r w:rsidRPr="003A4C22">
        <w:rPr>
          <w:sz w:val="26"/>
          <w:szCs w:val="26"/>
        </w:rPr>
        <w:t>Информационной основой для формирования ТЭБ является официальная статистическая информация по статистике ТЭК, статистике промышленности и статистике внешней торговли, а также административные данные Министерства энергетики Республики Беларусь.</w:t>
      </w:r>
    </w:p>
    <w:p w:rsidR="005C4965" w:rsidRPr="003A4C22" w:rsidRDefault="005C4965" w:rsidP="005C4965">
      <w:pPr>
        <w:keepLines/>
        <w:ind w:firstLine="709"/>
        <w:jc w:val="both"/>
        <w:rPr>
          <w:sz w:val="26"/>
          <w:szCs w:val="26"/>
        </w:rPr>
      </w:pPr>
      <w:r w:rsidRPr="003A4C22">
        <w:rPr>
          <w:sz w:val="26"/>
          <w:szCs w:val="26"/>
        </w:rPr>
        <w:t>Результатом формирования ТЭБ является расчет макроэкономических</w:t>
      </w:r>
      <w:r w:rsidR="00B47EE2" w:rsidRPr="003A4C22">
        <w:rPr>
          <w:sz w:val="26"/>
          <w:szCs w:val="26"/>
        </w:rPr>
        <w:t xml:space="preserve"> статистических показателей ТЭК.</w:t>
      </w:r>
    </w:p>
    <w:p w:rsidR="005C4965" w:rsidRPr="003A4C22" w:rsidRDefault="005C4965" w:rsidP="005C4965">
      <w:pPr>
        <w:keepLines/>
        <w:ind w:firstLine="709"/>
        <w:jc w:val="both"/>
        <w:rPr>
          <w:sz w:val="26"/>
          <w:szCs w:val="26"/>
        </w:rPr>
      </w:pPr>
      <w:r w:rsidRPr="003A4C22">
        <w:rPr>
          <w:sz w:val="26"/>
          <w:szCs w:val="26"/>
        </w:rPr>
        <w:t xml:space="preserve">ТЭБ содержит 22 продуктовых баланса и сводный </w:t>
      </w:r>
      <w:r w:rsidR="00B47EE2" w:rsidRPr="003A4C22">
        <w:rPr>
          <w:sz w:val="26"/>
          <w:szCs w:val="26"/>
        </w:rPr>
        <w:t>ТЭБ</w:t>
      </w:r>
      <w:r w:rsidRPr="003A4C22">
        <w:rPr>
          <w:sz w:val="26"/>
          <w:szCs w:val="26"/>
        </w:rPr>
        <w:t>.</w:t>
      </w:r>
    </w:p>
    <w:p w:rsidR="005C4965" w:rsidRPr="003A4C22" w:rsidRDefault="005C4965" w:rsidP="005C4965">
      <w:pPr>
        <w:keepLines/>
        <w:ind w:firstLine="709"/>
        <w:jc w:val="both"/>
        <w:rPr>
          <w:sz w:val="26"/>
          <w:szCs w:val="26"/>
        </w:rPr>
      </w:pPr>
      <w:r w:rsidRPr="003A4C22">
        <w:rPr>
          <w:sz w:val="26"/>
          <w:szCs w:val="26"/>
        </w:rPr>
        <w:t xml:space="preserve">Показатели сводного </w:t>
      </w:r>
      <w:r w:rsidR="00B47EE2" w:rsidRPr="003A4C22">
        <w:rPr>
          <w:sz w:val="26"/>
          <w:szCs w:val="26"/>
        </w:rPr>
        <w:t>ТЭБ</w:t>
      </w:r>
      <w:r w:rsidRPr="003A4C22">
        <w:rPr>
          <w:sz w:val="26"/>
          <w:szCs w:val="26"/>
        </w:rPr>
        <w:t xml:space="preserve"> по каждой статье баланса формируются путем су</w:t>
      </w:r>
      <w:r w:rsidRPr="003A4C22">
        <w:rPr>
          <w:sz w:val="26"/>
          <w:szCs w:val="26"/>
        </w:rPr>
        <w:t>м</w:t>
      </w:r>
      <w:r w:rsidRPr="003A4C22">
        <w:rPr>
          <w:sz w:val="26"/>
          <w:szCs w:val="26"/>
        </w:rPr>
        <w:t>мирования данных соответствующих статей продуктовых балансов с соблюдением арифметических правил (то есть с учетом знаков «плюс» и «минус»).</w:t>
      </w:r>
    </w:p>
    <w:p w:rsidR="005C4965" w:rsidRPr="003A4C22" w:rsidRDefault="005C4965" w:rsidP="005C4965">
      <w:pPr>
        <w:keepLines/>
        <w:ind w:firstLine="709"/>
        <w:jc w:val="both"/>
        <w:rPr>
          <w:sz w:val="26"/>
          <w:szCs w:val="26"/>
        </w:rPr>
      </w:pPr>
      <w:r w:rsidRPr="003A4C22">
        <w:rPr>
          <w:sz w:val="26"/>
          <w:szCs w:val="26"/>
        </w:rPr>
        <w:t>Перечень статей баланса условно делится на четыре балансирующих между собой блока.</w:t>
      </w:r>
    </w:p>
    <w:p w:rsidR="005C4965" w:rsidRPr="003A4C22" w:rsidRDefault="005C4965" w:rsidP="005C4965">
      <w:pPr>
        <w:keepLines/>
        <w:ind w:firstLine="709"/>
        <w:jc w:val="both"/>
        <w:rPr>
          <w:sz w:val="26"/>
          <w:szCs w:val="26"/>
        </w:rPr>
      </w:pPr>
      <w:r w:rsidRPr="003A4C22">
        <w:rPr>
          <w:sz w:val="26"/>
          <w:szCs w:val="26"/>
        </w:rPr>
        <w:t>Первый блок содержит статьи баланса, характеризующие структуру поставок в страну первичной энергии и ее эквивалентов:</w:t>
      </w:r>
    </w:p>
    <w:p w:rsidR="005C4965" w:rsidRPr="003A4C22" w:rsidRDefault="005C4965" w:rsidP="00101C3C">
      <w:pPr>
        <w:keepLines/>
        <w:numPr>
          <w:ilvl w:val="0"/>
          <w:numId w:val="9"/>
        </w:numPr>
        <w:ind w:left="1071" w:hanging="357"/>
        <w:jc w:val="both"/>
        <w:rPr>
          <w:sz w:val="26"/>
          <w:szCs w:val="26"/>
        </w:rPr>
      </w:pPr>
      <w:r w:rsidRPr="003A4C22">
        <w:rPr>
          <w:sz w:val="26"/>
          <w:szCs w:val="26"/>
        </w:rPr>
        <w:t>производство (добыча) первичной эне</w:t>
      </w:r>
      <w:r w:rsidRPr="003A4C22">
        <w:rPr>
          <w:sz w:val="26"/>
          <w:szCs w:val="26"/>
        </w:rPr>
        <w:t>р</w:t>
      </w:r>
      <w:r w:rsidRPr="003A4C22">
        <w:rPr>
          <w:sz w:val="26"/>
          <w:szCs w:val="26"/>
        </w:rPr>
        <w:t>гии (+);</w:t>
      </w:r>
    </w:p>
    <w:p w:rsidR="005C4965" w:rsidRPr="003A4C22" w:rsidRDefault="005C4965" w:rsidP="00101C3C">
      <w:pPr>
        <w:keepLines/>
        <w:numPr>
          <w:ilvl w:val="0"/>
          <w:numId w:val="9"/>
        </w:numPr>
        <w:ind w:left="1071" w:hanging="357"/>
        <w:jc w:val="both"/>
        <w:rPr>
          <w:sz w:val="26"/>
          <w:szCs w:val="26"/>
        </w:rPr>
      </w:pPr>
      <w:r w:rsidRPr="003A4C22">
        <w:rPr>
          <w:sz w:val="26"/>
          <w:szCs w:val="26"/>
        </w:rPr>
        <w:t>импорт (+);</w:t>
      </w:r>
    </w:p>
    <w:p w:rsidR="005C4965" w:rsidRPr="003A4C22" w:rsidRDefault="005C4965" w:rsidP="00101C3C">
      <w:pPr>
        <w:keepLines/>
        <w:numPr>
          <w:ilvl w:val="0"/>
          <w:numId w:val="9"/>
        </w:numPr>
        <w:ind w:left="1071" w:hanging="357"/>
        <w:jc w:val="both"/>
        <w:rPr>
          <w:sz w:val="26"/>
          <w:szCs w:val="26"/>
        </w:rPr>
      </w:pPr>
      <w:r w:rsidRPr="003A4C22">
        <w:rPr>
          <w:sz w:val="26"/>
          <w:szCs w:val="26"/>
        </w:rPr>
        <w:lastRenderedPageBreak/>
        <w:t>экспорт (–);</w:t>
      </w:r>
    </w:p>
    <w:p w:rsidR="005C4965" w:rsidRPr="003A4C22" w:rsidRDefault="005C4965" w:rsidP="00101C3C">
      <w:pPr>
        <w:keepLines/>
        <w:numPr>
          <w:ilvl w:val="0"/>
          <w:numId w:val="9"/>
        </w:numPr>
        <w:ind w:left="1071" w:hanging="357"/>
        <w:jc w:val="both"/>
        <w:rPr>
          <w:sz w:val="26"/>
          <w:szCs w:val="26"/>
        </w:rPr>
      </w:pPr>
      <w:r w:rsidRPr="003A4C22">
        <w:rPr>
          <w:sz w:val="26"/>
          <w:szCs w:val="26"/>
        </w:rPr>
        <w:t>изменение объема  запасов (+,–);</w:t>
      </w:r>
    </w:p>
    <w:p w:rsidR="005C4965" w:rsidRPr="003A4C22" w:rsidRDefault="005C4965" w:rsidP="00101C3C">
      <w:pPr>
        <w:keepLines/>
        <w:numPr>
          <w:ilvl w:val="0"/>
          <w:numId w:val="9"/>
        </w:numPr>
        <w:ind w:left="1071" w:hanging="357"/>
        <w:jc w:val="both"/>
        <w:rPr>
          <w:sz w:val="26"/>
          <w:szCs w:val="26"/>
        </w:rPr>
      </w:pPr>
      <w:r w:rsidRPr="003A4C22">
        <w:rPr>
          <w:sz w:val="26"/>
          <w:szCs w:val="26"/>
        </w:rPr>
        <w:t>валовое потребление первичной энергии и ее эквив</w:t>
      </w:r>
      <w:r w:rsidRPr="003A4C22">
        <w:rPr>
          <w:sz w:val="26"/>
          <w:szCs w:val="26"/>
        </w:rPr>
        <w:t>а</w:t>
      </w:r>
      <w:r w:rsidRPr="003A4C22">
        <w:rPr>
          <w:sz w:val="26"/>
          <w:szCs w:val="26"/>
        </w:rPr>
        <w:t>лентов (=).</w:t>
      </w:r>
    </w:p>
    <w:p w:rsidR="005C4965" w:rsidRPr="003A4C22" w:rsidRDefault="005C4965" w:rsidP="005C4965">
      <w:pPr>
        <w:keepLines/>
        <w:ind w:firstLine="709"/>
        <w:jc w:val="both"/>
        <w:rPr>
          <w:sz w:val="26"/>
          <w:szCs w:val="26"/>
        </w:rPr>
      </w:pPr>
      <w:r w:rsidRPr="003A4C22">
        <w:rPr>
          <w:sz w:val="26"/>
          <w:szCs w:val="26"/>
        </w:rPr>
        <w:t>Второй блок содержит статьи баланса, относящиеся к сектору преобразования (+,–) и характеризующие процессы трансформации одних видов энергии в другие.</w:t>
      </w:r>
    </w:p>
    <w:p w:rsidR="005C4965" w:rsidRPr="003A4C22" w:rsidRDefault="005C4965" w:rsidP="005C4965">
      <w:pPr>
        <w:keepLines/>
        <w:ind w:firstLine="709"/>
        <w:jc w:val="both"/>
        <w:rPr>
          <w:sz w:val="26"/>
          <w:szCs w:val="26"/>
        </w:rPr>
      </w:pPr>
      <w:r w:rsidRPr="003A4C22">
        <w:rPr>
          <w:sz w:val="26"/>
          <w:szCs w:val="26"/>
        </w:rPr>
        <w:t>Третий блок содержит статьи баланса, характеризующие неэнергетическое использование топлива:</w:t>
      </w:r>
    </w:p>
    <w:p w:rsidR="005C4965" w:rsidRPr="003A4C22" w:rsidRDefault="005C4965" w:rsidP="00101C3C">
      <w:pPr>
        <w:keepLines/>
        <w:numPr>
          <w:ilvl w:val="0"/>
          <w:numId w:val="9"/>
        </w:numPr>
        <w:ind w:left="1071" w:hanging="357"/>
        <w:jc w:val="both"/>
        <w:rPr>
          <w:sz w:val="26"/>
          <w:szCs w:val="26"/>
        </w:rPr>
      </w:pPr>
      <w:r w:rsidRPr="003A4C22">
        <w:rPr>
          <w:sz w:val="26"/>
          <w:szCs w:val="26"/>
        </w:rPr>
        <w:t>неэнергетический секто</w:t>
      </w:r>
      <w:r w:rsidRPr="003A4C22">
        <w:rPr>
          <w:sz w:val="26"/>
          <w:szCs w:val="26"/>
        </w:rPr>
        <w:t>р</w:t>
      </w:r>
      <w:r w:rsidRPr="003A4C22">
        <w:rPr>
          <w:sz w:val="26"/>
          <w:szCs w:val="26"/>
        </w:rPr>
        <w:t xml:space="preserve"> (–);</w:t>
      </w:r>
    </w:p>
    <w:p w:rsidR="005C4965" w:rsidRPr="003A4C22" w:rsidRDefault="005C4965" w:rsidP="00101C3C">
      <w:pPr>
        <w:keepLines/>
        <w:numPr>
          <w:ilvl w:val="0"/>
          <w:numId w:val="9"/>
        </w:numPr>
        <w:ind w:left="1071" w:hanging="357"/>
        <w:jc w:val="both"/>
        <w:rPr>
          <w:sz w:val="26"/>
          <w:szCs w:val="26"/>
        </w:rPr>
      </w:pPr>
      <w:r w:rsidRPr="003A4C22">
        <w:rPr>
          <w:sz w:val="26"/>
          <w:szCs w:val="26"/>
        </w:rPr>
        <w:t>потери (–).</w:t>
      </w:r>
    </w:p>
    <w:p w:rsidR="005C4965" w:rsidRPr="003A4C22" w:rsidRDefault="005C4965" w:rsidP="005C4965">
      <w:pPr>
        <w:keepLines/>
        <w:ind w:firstLine="709"/>
        <w:jc w:val="both"/>
        <w:rPr>
          <w:sz w:val="26"/>
          <w:szCs w:val="26"/>
        </w:rPr>
      </w:pPr>
      <w:r w:rsidRPr="003A4C22">
        <w:rPr>
          <w:sz w:val="26"/>
          <w:szCs w:val="26"/>
        </w:rPr>
        <w:t xml:space="preserve">Четвертый блок содержит статьи баланса, характеризующие видимое потребление топливно-энергетических ресурсов конечными потребителями, и статистическое расхождение с расчетным потреблением: </w:t>
      </w:r>
    </w:p>
    <w:p w:rsidR="005C4965" w:rsidRPr="003A4C22" w:rsidRDefault="005C4965" w:rsidP="006B12B4">
      <w:pPr>
        <w:keepLines/>
        <w:numPr>
          <w:ilvl w:val="0"/>
          <w:numId w:val="9"/>
        </w:numPr>
        <w:ind w:left="1071" w:hanging="357"/>
        <w:jc w:val="both"/>
        <w:rPr>
          <w:sz w:val="26"/>
          <w:szCs w:val="26"/>
        </w:rPr>
      </w:pPr>
      <w:r w:rsidRPr="003A4C22">
        <w:rPr>
          <w:sz w:val="26"/>
          <w:szCs w:val="26"/>
        </w:rPr>
        <w:t>конечное потребление (=);</w:t>
      </w:r>
    </w:p>
    <w:p w:rsidR="005C4965" w:rsidRPr="003A4C22" w:rsidRDefault="005C4965" w:rsidP="006B12B4">
      <w:pPr>
        <w:keepLines/>
        <w:numPr>
          <w:ilvl w:val="0"/>
          <w:numId w:val="9"/>
        </w:numPr>
        <w:ind w:left="1071" w:hanging="357"/>
        <w:jc w:val="both"/>
        <w:rPr>
          <w:sz w:val="26"/>
          <w:szCs w:val="26"/>
        </w:rPr>
      </w:pPr>
      <w:r w:rsidRPr="003A4C22">
        <w:rPr>
          <w:sz w:val="26"/>
          <w:szCs w:val="26"/>
        </w:rPr>
        <w:t>статистические расхождения (+,–).</w:t>
      </w:r>
    </w:p>
    <w:p w:rsidR="005C4965" w:rsidRPr="003A4C22" w:rsidRDefault="005C4965" w:rsidP="00D429E2">
      <w:pPr>
        <w:keepLines/>
        <w:spacing w:before="40"/>
        <w:ind w:firstLine="709"/>
        <w:jc w:val="both"/>
        <w:rPr>
          <w:sz w:val="26"/>
          <w:szCs w:val="26"/>
        </w:rPr>
      </w:pPr>
      <w:r w:rsidRPr="003A4C22">
        <w:rPr>
          <w:b/>
          <w:sz w:val="26"/>
          <w:szCs w:val="26"/>
        </w:rPr>
        <w:t>Производство (добыча) первичной энергии</w:t>
      </w:r>
      <w:r w:rsidRPr="003A4C22">
        <w:rPr>
          <w:sz w:val="26"/>
          <w:szCs w:val="26"/>
        </w:rPr>
        <w:t xml:space="preserve"> включает производство (добычу) первичных энергетических продуктов из природных источников Ре</w:t>
      </w:r>
      <w:r w:rsidRPr="003A4C22">
        <w:rPr>
          <w:sz w:val="26"/>
          <w:szCs w:val="26"/>
        </w:rPr>
        <w:t>с</w:t>
      </w:r>
      <w:r w:rsidRPr="003A4C22">
        <w:rPr>
          <w:sz w:val="26"/>
          <w:szCs w:val="26"/>
        </w:rPr>
        <w:t>публики Беларусь после удаления из топлива инертных веществ, включая энергию, потребленную производителем в процессе производства (доб</w:t>
      </w:r>
      <w:r w:rsidRPr="003A4C22">
        <w:rPr>
          <w:sz w:val="26"/>
          <w:szCs w:val="26"/>
        </w:rPr>
        <w:t>ы</w:t>
      </w:r>
      <w:r w:rsidRPr="003A4C22">
        <w:rPr>
          <w:sz w:val="26"/>
          <w:szCs w:val="26"/>
        </w:rPr>
        <w:t xml:space="preserve">чи) указанных продуктов (расход на собственные нужды). </w:t>
      </w:r>
    </w:p>
    <w:p w:rsidR="005C4965" w:rsidRPr="003A4C22" w:rsidRDefault="005C4965" w:rsidP="005C4965">
      <w:pPr>
        <w:keepLines/>
        <w:ind w:firstLine="709"/>
        <w:jc w:val="both"/>
        <w:rPr>
          <w:sz w:val="26"/>
          <w:szCs w:val="26"/>
        </w:rPr>
      </w:pPr>
      <w:r w:rsidRPr="003A4C22">
        <w:rPr>
          <w:sz w:val="26"/>
          <w:szCs w:val="26"/>
        </w:rPr>
        <w:t xml:space="preserve">Производство дров, биогаза, прочей биомассы, а также невозобновляемых отходов приравнивается к их потреблению в качестве топлива во всех секторах экономики с учетом запасов. </w:t>
      </w:r>
    </w:p>
    <w:p w:rsidR="005C4965" w:rsidRPr="003A4C22" w:rsidRDefault="005C4965" w:rsidP="005C4965">
      <w:pPr>
        <w:keepLines/>
        <w:ind w:firstLine="709"/>
        <w:jc w:val="both"/>
        <w:rPr>
          <w:sz w:val="26"/>
          <w:szCs w:val="26"/>
        </w:rPr>
      </w:pPr>
      <w:r w:rsidRPr="003A4C22">
        <w:rPr>
          <w:sz w:val="26"/>
          <w:szCs w:val="26"/>
        </w:rPr>
        <w:t>Производство гидро-, ветро- и солнечной энергии отражается по количеству выраб</w:t>
      </w:r>
      <w:r w:rsidRPr="003A4C22">
        <w:rPr>
          <w:sz w:val="26"/>
          <w:szCs w:val="26"/>
        </w:rPr>
        <w:t>о</w:t>
      </w:r>
      <w:r w:rsidRPr="003A4C22">
        <w:rPr>
          <w:sz w:val="26"/>
          <w:szCs w:val="26"/>
        </w:rPr>
        <w:t>танной на их базе электрической энергии, геотермальной энергии – по количеству выработанной тепловой энергии.</w:t>
      </w:r>
    </w:p>
    <w:p w:rsidR="005C4965" w:rsidRPr="003A4C22" w:rsidRDefault="005C4965" w:rsidP="005C4965">
      <w:pPr>
        <w:keepLines/>
        <w:ind w:firstLine="709"/>
        <w:jc w:val="both"/>
        <w:rPr>
          <w:sz w:val="26"/>
          <w:szCs w:val="26"/>
        </w:rPr>
      </w:pPr>
      <w:r w:rsidRPr="003A4C22">
        <w:rPr>
          <w:b/>
          <w:sz w:val="26"/>
          <w:szCs w:val="26"/>
        </w:rPr>
        <w:t>Импорт и экспорт первичной энергии</w:t>
      </w:r>
      <w:r w:rsidRPr="003A4C22">
        <w:rPr>
          <w:sz w:val="26"/>
          <w:szCs w:val="26"/>
        </w:rPr>
        <w:t xml:space="preserve"> и ее эквивалентов включают импорт и экспорт первичных и вторичных энергетических </w:t>
      </w:r>
      <w:r w:rsidR="00C2201A">
        <w:rPr>
          <w:sz w:val="26"/>
          <w:szCs w:val="26"/>
        </w:rPr>
        <w:t>продуктов</w:t>
      </w:r>
      <w:r w:rsidRPr="003A4C22">
        <w:rPr>
          <w:sz w:val="26"/>
          <w:szCs w:val="26"/>
        </w:rPr>
        <w:t xml:space="preserve"> и формируются на </w:t>
      </w:r>
      <w:r w:rsidR="006B12B4" w:rsidRPr="003A4C22">
        <w:rPr>
          <w:sz w:val="26"/>
          <w:szCs w:val="26"/>
        </w:rPr>
        <w:t>основании официальной статистической информации</w:t>
      </w:r>
      <w:r w:rsidR="00C2201A">
        <w:rPr>
          <w:sz w:val="26"/>
          <w:szCs w:val="26"/>
        </w:rPr>
        <w:t xml:space="preserve"> о внешней торговле товарами</w:t>
      </w:r>
      <w:r w:rsidRPr="003A4C22">
        <w:rPr>
          <w:sz w:val="26"/>
          <w:szCs w:val="26"/>
        </w:rPr>
        <w:t>.</w:t>
      </w:r>
    </w:p>
    <w:p w:rsidR="005C4965" w:rsidRPr="003A4C22" w:rsidRDefault="005C4965" w:rsidP="005C4965">
      <w:pPr>
        <w:keepLines/>
        <w:ind w:firstLine="709"/>
        <w:jc w:val="both"/>
        <w:rPr>
          <w:sz w:val="26"/>
          <w:szCs w:val="26"/>
        </w:rPr>
      </w:pPr>
      <w:r w:rsidRPr="003A4C22">
        <w:rPr>
          <w:sz w:val="26"/>
          <w:szCs w:val="26"/>
        </w:rPr>
        <w:t>В объемы импорта и экспорта включаются также данные о бункерном топливе, используемом для заправки воздушных судов.</w:t>
      </w:r>
    </w:p>
    <w:p w:rsidR="005C4965" w:rsidRPr="003A4C22" w:rsidRDefault="005C4965" w:rsidP="004F326C">
      <w:pPr>
        <w:keepLines/>
        <w:spacing w:before="40"/>
        <w:ind w:firstLine="709"/>
        <w:jc w:val="both"/>
        <w:rPr>
          <w:sz w:val="26"/>
          <w:szCs w:val="26"/>
        </w:rPr>
      </w:pPr>
      <w:r w:rsidRPr="003A4C22">
        <w:rPr>
          <w:b/>
          <w:sz w:val="26"/>
          <w:szCs w:val="26"/>
        </w:rPr>
        <w:t>Изменение объема запасов первичной энергии и ее эквивалентов</w:t>
      </w:r>
      <w:r w:rsidRPr="003A4C22">
        <w:rPr>
          <w:sz w:val="26"/>
          <w:szCs w:val="26"/>
        </w:rPr>
        <w:t xml:space="preserve"> отражает арифметическую разницу объемов запасов на начало и конец года у организаций, явля</w:t>
      </w:r>
      <w:r w:rsidRPr="003A4C22">
        <w:rPr>
          <w:sz w:val="26"/>
          <w:szCs w:val="26"/>
        </w:rPr>
        <w:t>ю</w:t>
      </w:r>
      <w:r w:rsidRPr="003A4C22">
        <w:rPr>
          <w:sz w:val="26"/>
          <w:szCs w:val="26"/>
        </w:rPr>
        <w:t>щихся потребителями и поставщиками топливно-энергетических ресу</w:t>
      </w:r>
      <w:r w:rsidRPr="003A4C22">
        <w:rPr>
          <w:sz w:val="26"/>
          <w:szCs w:val="26"/>
        </w:rPr>
        <w:t>р</w:t>
      </w:r>
      <w:r w:rsidRPr="003A4C22">
        <w:rPr>
          <w:sz w:val="26"/>
          <w:szCs w:val="26"/>
        </w:rPr>
        <w:t>сов. Значение со знаком «+» означает вовлечение запасов, когда объем з</w:t>
      </w:r>
      <w:r w:rsidRPr="003A4C22">
        <w:rPr>
          <w:sz w:val="26"/>
          <w:szCs w:val="26"/>
        </w:rPr>
        <w:t>а</w:t>
      </w:r>
      <w:r w:rsidRPr="003A4C22">
        <w:rPr>
          <w:sz w:val="26"/>
          <w:szCs w:val="26"/>
        </w:rPr>
        <w:t>пасов на конец года имеет меньшее значение, чем на начало года. Знач</w:t>
      </w:r>
      <w:r w:rsidRPr="003A4C22">
        <w:rPr>
          <w:sz w:val="26"/>
          <w:szCs w:val="26"/>
        </w:rPr>
        <w:t>е</w:t>
      </w:r>
      <w:r w:rsidRPr="003A4C22">
        <w:rPr>
          <w:sz w:val="26"/>
          <w:szCs w:val="26"/>
        </w:rPr>
        <w:t xml:space="preserve">ние со знаком «–» означает, что объем запасов на конец года превышает величину объема на начало года и это свидетельствует об их накоплении. </w:t>
      </w:r>
    </w:p>
    <w:p w:rsidR="005C4965" w:rsidRPr="003A4C22" w:rsidRDefault="005C4965" w:rsidP="004F326C">
      <w:pPr>
        <w:keepLines/>
        <w:ind w:firstLine="709"/>
        <w:jc w:val="both"/>
        <w:rPr>
          <w:sz w:val="26"/>
          <w:szCs w:val="26"/>
        </w:rPr>
      </w:pPr>
      <w:r w:rsidRPr="003A4C22">
        <w:rPr>
          <w:sz w:val="26"/>
          <w:szCs w:val="26"/>
        </w:rPr>
        <w:t>В объем запасов не включается объем з</w:t>
      </w:r>
      <w:r w:rsidRPr="003A4C22">
        <w:rPr>
          <w:sz w:val="26"/>
          <w:szCs w:val="26"/>
        </w:rPr>
        <w:t>а</w:t>
      </w:r>
      <w:r w:rsidRPr="003A4C22">
        <w:rPr>
          <w:sz w:val="26"/>
          <w:szCs w:val="26"/>
        </w:rPr>
        <w:t>пасов топлива, заложенного в государственный и мобилизационный материальные резервы, запасов нефти и газа горючего природного в нефте- и газопр</w:t>
      </w:r>
      <w:r w:rsidRPr="003A4C22">
        <w:rPr>
          <w:sz w:val="26"/>
          <w:szCs w:val="26"/>
        </w:rPr>
        <w:t>о</w:t>
      </w:r>
      <w:r w:rsidRPr="003A4C22">
        <w:rPr>
          <w:sz w:val="26"/>
          <w:szCs w:val="26"/>
        </w:rPr>
        <w:t>водах, а также запасов полезных ископаемых.</w:t>
      </w:r>
    </w:p>
    <w:p w:rsidR="005C4965" w:rsidRPr="003A4C22" w:rsidRDefault="005C4965" w:rsidP="004F326C">
      <w:pPr>
        <w:keepLines/>
        <w:spacing w:before="40" w:after="120"/>
        <w:ind w:firstLine="709"/>
        <w:jc w:val="both"/>
        <w:rPr>
          <w:sz w:val="26"/>
          <w:szCs w:val="26"/>
        </w:rPr>
      </w:pPr>
      <w:r w:rsidRPr="003A4C22">
        <w:rPr>
          <w:b/>
          <w:bCs/>
          <w:sz w:val="26"/>
          <w:szCs w:val="26"/>
        </w:rPr>
        <w:lastRenderedPageBreak/>
        <w:t>Валовое потребление первичной энергии и ее эквивалентов</w:t>
      </w:r>
      <w:r w:rsidRPr="003A4C22">
        <w:rPr>
          <w:sz w:val="26"/>
          <w:szCs w:val="26"/>
        </w:rPr>
        <w:t xml:space="preserve"> о</w:t>
      </w:r>
      <w:r w:rsidRPr="003A4C22">
        <w:rPr>
          <w:sz w:val="26"/>
          <w:szCs w:val="26"/>
        </w:rPr>
        <w:t>т</w:t>
      </w:r>
      <w:r w:rsidRPr="003A4C22">
        <w:rPr>
          <w:sz w:val="26"/>
          <w:szCs w:val="26"/>
        </w:rPr>
        <w:t xml:space="preserve">ражает общий объем поставок первичной энергии и ее эквивалентов </w:t>
      </w:r>
      <w:r w:rsidR="00A82C6E" w:rsidRPr="003A4C22">
        <w:rPr>
          <w:sz w:val="26"/>
          <w:szCs w:val="26"/>
        </w:rPr>
        <w:t xml:space="preserve">на внутренний рынок </w:t>
      </w:r>
      <w:r w:rsidRPr="003A4C22">
        <w:rPr>
          <w:sz w:val="26"/>
          <w:szCs w:val="26"/>
        </w:rPr>
        <w:t>Республик</w:t>
      </w:r>
      <w:r w:rsidR="00A82C6E" w:rsidRPr="003A4C22">
        <w:rPr>
          <w:sz w:val="26"/>
          <w:szCs w:val="26"/>
        </w:rPr>
        <w:t>и</w:t>
      </w:r>
      <w:r w:rsidRPr="003A4C22">
        <w:rPr>
          <w:sz w:val="26"/>
          <w:szCs w:val="26"/>
        </w:rPr>
        <w:t xml:space="preserve"> Беларусь на все нужды (потребление в секторе преобразования</w:t>
      </w:r>
      <w:r w:rsidR="00C2201A">
        <w:rPr>
          <w:sz w:val="26"/>
          <w:szCs w:val="26"/>
        </w:rPr>
        <w:t>,</w:t>
      </w:r>
      <w:r w:rsidRPr="003A4C22">
        <w:rPr>
          <w:sz w:val="26"/>
          <w:szCs w:val="26"/>
        </w:rPr>
        <w:t xml:space="preserve"> неэнергетические нужды, к</w:t>
      </w:r>
      <w:r w:rsidRPr="003A4C22">
        <w:rPr>
          <w:sz w:val="26"/>
          <w:szCs w:val="26"/>
        </w:rPr>
        <w:t>о</w:t>
      </w:r>
      <w:r w:rsidRPr="003A4C22">
        <w:rPr>
          <w:sz w:val="26"/>
          <w:szCs w:val="26"/>
        </w:rPr>
        <w:t>нечное потребление в секторах экономики) с учетом потерь и рассчитывается по формуле:</w:t>
      </w:r>
    </w:p>
    <w:p w:rsidR="005C4965" w:rsidRPr="003A4C22" w:rsidRDefault="005C4965" w:rsidP="005C4965">
      <w:pPr>
        <w:keepLines/>
        <w:jc w:val="center"/>
        <w:rPr>
          <w:sz w:val="26"/>
          <w:szCs w:val="26"/>
        </w:rPr>
      </w:pPr>
      <w:r w:rsidRPr="003A4C22">
        <w:rPr>
          <w:sz w:val="26"/>
          <w:szCs w:val="26"/>
        </w:rPr>
        <w:t>П</w:t>
      </w:r>
      <w:r w:rsidRPr="003A4C22">
        <w:rPr>
          <w:sz w:val="26"/>
          <w:szCs w:val="26"/>
          <w:vertAlign w:val="subscript"/>
        </w:rPr>
        <w:t>в</w:t>
      </w:r>
      <w:r w:rsidRPr="003A4C22">
        <w:rPr>
          <w:sz w:val="26"/>
          <w:szCs w:val="26"/>
        </w:rPr>
        <w:t xml:space="preserve"> = П</w:t>
      </w:r>
      <w:r w:rsidRPr="003A4C22">
        <w:rPr>
          <w:sz w:val="26"/>
          <w:szCs w:val="26"/>
          <w:vertAlign w:val="subscript"/>
        </w:rPr>
        <w:t>п</w:t>
      </w:r>
      <w:r w:rsidRPr="003A4C22">
        <w:rPr>
          <w:sz w:val="26"/>
          <w:szCs w:val="26"/>
        </w:rPr>
        <w:t xml:space="preserve"> + И – Э + (З</w:t>
      </w:r>
      <w:r w:rsidRPr="003A4C22">
        <w:rPr>
          <w:sz w:val="26"/>
          <w:szCs w:val="26"/>
          <w:vertAlign w:val="subscript"/>
        </w:rPr>
        <w:t>н</w:t>
      </w:r>
      <w:r w:rsidRPr="003A4C22">
        <w:rPr>
          <w:sz w:val="26"/>
          <w:szCs w:val="26"/>
        </w:rPr>
        <w:t xml:space="preserve"> – З</w:t>
      </w:r>
      <w:r w:rsidRPr="003A4C22">
        <w:rPr>
          <w:sz w:val="26"/>
          <w:szCs w:val="26"/>
          <w:vertAlign w:val="subscript"/>
        </w:rPr>
        <w:t>к</w:t>
      </w:r>
      <w:r w:rsidRPr="003A4C22">
        <w:rPr>
          <w:sz w:val="26"/>
          <w:szCs w:val="26"/>
        </w:rPr>
        <w:t>),</w:t>
      </w:r>
    </w:p>
    <w:p w:rsidR="005C4965" w:rsidRPr="003A4C22" w:rsidRDefault="005C4965" w:rsidP="004F326C">
      <w:pPr>
        <w:keepLines/>
        <w:spacing w:before="120"/>
        <w:jc w:val="both"/>
        <w:rPr>
          <w:sz w:val="26"/>
          <w:szCs w:val="26"/>
        </w:rPr>
      </w:pPr>
      <w:r w:rsidRPr="003A4C22">
        <w:rPr>
          <w:sz w:val="26"/>
          <w:szCs w:val="26"/>
        </w:rPr>
        <w:t>где</w:t>
      </w:r>
      <w:r w:rsidRPr="003A4C22">
        <w:rPr>
          <w:sz w:val="26"/>
          <w:szCs w:val="26"/>
        </w:rPr>
        <w:tab/>
        <w:t>П</w:t>
      </w:r>
      <w:r w:rsidRPr="003A4C22">
        <w:rPr>
          <w:sz w:val="26"/>
          <w:szCs w:val="26"/>
          <w:vertAlign w:val="subscript"/>
        </w:rPr>
        <w:t>в</w:t>
      </w:r>
      <w:r w:rsidR="004F326C" w:rsidRPr="003A4C22">
        <w:rPr>
          <w:sz w:val="26"/>
          <w:szCs w:val="26"/>
        </w:rPr>
        <w:t> – </w:t>
      </w:r>
      <w:r w:rsidRPr="003A4C22">
        <w:rPr>
          <w:sz w:val="26"/>
          <w:szCs w:val="26"/>
        </w:rPr>
        <w:t>валовое потребление первичной энергии и ее эквивалентов;</w:t>
      </w:r>
    </w:p>
    <w:p w:rsidR="005C4965" w:rsidRPr="003A4C22" w:rsidRDefault="005C4965" w:rsidP="004F326C">
      <w:pPr>
        <w:keepLines/>
        <w:ind w:firstLine="709"/>
        <w:jc w:val="both"/>
        <w:rPr>
          <w:sz w:val="26"/>
          <w:szCs w:val="26"/>
        </w:rPr>
      </w:pPr>
      <w:r w:rsidRPr="003A4C22">
        <w:rPr>
          <w:sz w:val="26"/>
          <w:szCs w:val="26"/>
        </w:rPr>
        <w:t>П</w:t>
      </w:r>
      <w:r w:rsidRPr="003A4C22">
        <w:rPr>
          <w:sz w:val="26"/>
          <w:szCs w:val="26"/>
          <w:vertAlign w:val="subscript"/>
        </w:rPr>
        <w:t>п</w:t>
      </w:r>
      <w:r w:rsidR="004F326C" w:rsidRPr="003A4C22">
        <w:rPr>
          <w:sz w:val="26"/>
          <w:szCs w:val="26"/>
        </w:rPr>
        <w:t> </w:t>
      </w:r>
      <w:r w:rsidRPr="003A4C22">
        <w:rPr>
          <w:sz w:val="26"/>
          <w:szCs w:val="26"/>
        </w:rPr>
        <w:t>–</w:t>
      </w:r>
      <w:r w:rsidR="004F326C" w:rsidRPr="003A4C22">
        <w:rPr>
          <w:sz w:val="26"/>
          <w:szCs w:val="26"/>
        </w:rPr>
        <w:t> </w:t>
      </w:r>
      <w:r w:rsidRPr="003A4C22">
        <w:rPr>
          <w:sz w:val="26"/>
          <w:szCs w:val="26"/>
        </w:rPr>
        <w:t>производство первичных энергетических продуктов за отчетный период;</w:t>
      </w:r>
    </w:p>
    <w:p w:rsidR="005C4965" w:rsidRPr="003A4C22" w:rsidRDefault="005C4965" w:rsidP="004F326C">
      <w:pPr>
        <w:keepLines/>
        <w:ind w:firstLine="709"/>
        <w:jc w:val="both"/>
        <w:rPr>
          <w:sz w:val="26"/>
          <w:szCs w:val="26"/>
        </w:rPr>
      </w:pPr>
      <w:r w:rsidRPr="003A4C22">
        <w:rPr>
          <w:sz w:val="26"/>
          <w:szCs w:val="26"/>
        </w:rPr>
        <w:t>И</w:t>
      </w:r>
      <w:r w:rsidR="004F326C" w:rsidRPr="003A4C22">
        <w:rPr>
          <w:sz w:val="26"/>
          <w:szCs w:val="26"/>
        </w:rPr>
        <w:t> </w:t>
      </w:r>
      <w:r w:rsidRPr="003A4C22">
        <w:rPr>
          <w:sz w:val="26"/>
          <w:szCs w:val="26"/>
        </w:rPr>
        <w:t>–</w:t>
      </w:r>
      <w:r w:rsidR="004F326C" w:rsidRPr="003A4C22">
        <w:rPr>
          <w:sz w:val="26"/>
          <w:szCs w:val="26"/>
        </w:rPr>
        <w:t> </w:t>
      </w:r>
      <w:r w:rsidRPr="003A4C22">
        <w:rPr>
          <w:sz w:val="26"/>
          <w:szCs w:val="26"/>
        </w:rPr>
        <w:t>импорт первичных и вторичных энергетических продуктов за отчетный период;</w:t>
      </w:r>
    </w:p>
    <w:p w:rsidR="005C4965" w:rsidRPr="003A4C22" w:rsidRDefault="005C4965" w:rsidP="004F326C">
      <w:pPr>
        <w:keepLines/>
        <w:ind w:firstLine="709"/>
        <w:jc w:val="both"/>
        <w:rPr>
          <w:sz w:val="26"/>
          <w:szCs w:val="26"/>
        </w:rPr>
      </w:pPr>
      <w:r w:rsidRPr="003A4C22">
        <w:rPr>
          <w:sz w:val="26"/>
          <w:szCs w:val="26"/>
        </w:rPr>
        <w:t>Э</w:t>
      </w:r>
      <w:r w:rsidR="004F326C" w:rsidRPr="003A4C22">
        <w:rPr>
          <w:sz w:val="26"/>
          <w:szCs w:val="26"/>
        </w:rPr>
        <w:t> </w:t>
      </w:r>
      <w:r w:rsidRPr="003A4C22">
        <w:rPr>
          <w:sz w:val="26"/>
          <w:szCs w:val="26"/>
        </w:rPr>
        <w:t>–</w:t>
      </w:r>
      <w:r w:rsidR="004F326C" w:rsidRPr="003A4C22">
        <w:rPr>
          <w:sz w:val="26"/>
          <w:szCs w:val="26"/>
        </w:rPr>
        <w:t> </w:t>
      </w:r>
      <w:r w:rsidRPr="003A4C22">
        <w:rPr>
          <w:sz w:val="26"/>
          <w:szCs w:val="26"/>
        </w:rPr>
        <w:t xml:space="preserve">экспорт первичных и вторичных энергетических продуктов за отчетный период; </w:t>
      </w:r>
    </w:p>
    <w:p w:rsidR="005C4965" w:rsidRPr="003A4C22" w:rsidRDefault="005C4965" w:rsidP="004F326C">
      <w:pPr>
        <w:keepLines/>
        <w:ind w:firstLine="709"/>
        <w:jc w:val="both"/>
        <w:rPr>
          <w:sz w:val="26"/>
          <w:szCs w:val="26"/>
        </w:rPr>
      </w:pPr>
      <w:r w:rsidRPr="003A4C22">
        <w:rPr>
          <w:sz w:val="26"/>
          <w:szCs w:val="26"/>
        </w:rPr>
        <w:t>З</w:t>
      </w:r>
      <w:r w:rsidRPr="003A4C22">
        <w:rPr>
          <w:sz w:val="26"/>
          <w:szCs w:val="26"/>
          <w:vertAlign w:val="subscript"/>
        </w:rPr>
        <w:t>н</w:t>
      </w:r>
      <w:r w:rsidRPr="003A4C22">
        <w:rPr>
          <w:sz w:val="26"/>
          <w:szCs w:val="26"/>
        </w:rPr>
        <w:t>, З</w:t>
      </w:r>
      <w:r w:rsidRPr="003A4C22">
        <w:rPr>
          <w:sz w:val="26"/>
          <w:szCs w:val="26"/>
          <w:vertAlign w:val="subscript"/>
        </w:rPr>
        <w:t>к</w:t>
      </w:r>
      <w:r w:rsidR="004F326C" w:rsidRPr="003A4C22">
        <w:rPr>
          <w:sz w:val="26"/>
          <w:szCs w:val="26"/>
        </w:rPr>
        <w:t> </w:t>
      </w:r>
      <w:r w:rsidRPr="003A4C22">
        <w:rPr>
          <w:sz w:val="26"/>
          <w:szCs w:val="26"/>
        </w:rPr>
        <w:t>–</w:t>
      </w:r>
      <w:r w:rsidR="004F326C" w:rsidRPr="003A4C22">
        <w:rPr>
          <w:sz w:val="26"/>
          <w:szCs w:val="26"/>
        </w:rPr>
        <w:t> </w:t>
      </w:r>
      <w:r w:rsidRPr="003A4C22">
        <w:rPr>
          <w:sz w:val="26"/>
          <w:szCs w:val="26"/>
        </w:rPr>
        <w:t>запасы первичных и вторичных энергетических продуктов на начало и конец отчетного периода.</w:t>
      </w:r>
    </w:p>
    <w:p w:rsidR="005C4965" w:rsidRPr="003A4C22" w:rsidRDefault="005C4965" w:rsidP="004F326C">
      <w:pPr>
        <w:keepLines/>
        <w:ind w:firstLine="709"/>
        <w:jc w:val="both"/>
        <w:rPr>
          <w:sz w:val="26"/>
          <w:szCs w:val="26"/>
        </w:rPr>
      </w:pPr>
      <w:r w:rsidRPr="003A4C22">
        <w:rPr>
          <w:sz w:val="26"/>
          <w:szCs w:val="26"/>
        </w:rPr>
        <w:t xml:space="preserve">Валовое потребление первичной энергии и ее эквивалентов, соответствующее сводному ТЭБ, является </w:t>
      </w:r>
      <w:r w:rsidRPr="003A4C22">
        <w:rPr>
          <w:b/>
          <w:sz w:val="26"/>
          <w:szCs w:val="26"/>
        </w:rPr>
        <w:t>валовым потреблением ТЭР по Республике Беларусь</w:t>
      </w:r>
      <w:r w:rsidRPr="003A4C22">
        <w:rPr>
          <w:sz w:val="26"/>
          <w:szCs w:val="26"/>
        </w:rPr>
        <w:t>.</w:t>
      </w:r>
    </w:p>
    <w:p w:rsidR="005C4965" w:rsidRPr="003A4C22" w:rsidRDefault="005C4965" w:rsidP="004F326C">
      <w:pPr>
        <w:keepLines/>
        <w:ind w:firstLine="709"/>
        <w:jc w:val="both"/>
        <w:rPr>
          <w:sz w:val="26"/>
          <w:szCs w:val="26"/>
        </w:rPr>
      </w:pPr>
      <w:r w:rsidRPr="003A4C22">
        <w:rPr>
          <w:b/>
          <w:sz w:val="26"/>
          <w:szCs w:val="26"/>
        </w:rPr>
        <w:t>Сектор преобразования</w:t>
      </w:r>
      <w:r w:rsidRPr="003A4C22">
        <w:rPr>
          <w:sz w:val="26"/>
          <w:szCs w:val="26"/>
        </w:rPr>
        <w:t xml:space="preserve"> содержит статьи баланса, в которых отражаются данные о процессах преобразования (трансформации) одних видов топлива и энергии в другие.</w:t>
      </w:r>
    </w:p>
    <w:p w:rsidR="005C4965" w:rsidRPr="003A4C22" w:rsidRDefault="005C4965" w:rsidP="004F326C">
      <w:pPr>
        <w:keepLines/>
        <w:ind w:firstLine="709"/>
        <w:jc w:val="both"/>
        <w:rPr>
          <w:sz w:val="26"/>
          <w:szCs w:val="26"/>
        </w:rPr>
      </w:pPr>
      <w:r w:rsidRPr="003A4C22">
        <w:rPr>
          <w:sz w:val="26"/>
          <w:szCs w:val="26"/>
        </w:rPr>
        <w:t>Данные о потреблении первичной энергии (вход) отражаются со знаком</w:t>
      </w:r>
      <w:r w:rsidR="00D429E2" w:rsidRPr="003A4C22">
        <w:rPr>
          <w:sz w:val="26"/>
          <w:szCs w:val="26"/>
        </w:rPr>
        <w:br/>
      </w:r>
      <w:r w:rsidRPr="003A4C22">
        <w:rPr>
          <w:sz w:val="26"/>
          <w:szCs w:val="26"/>
        </w:rPr>
        <w:t xml:space="preserve">«–», а о производстве вторичной энергии (выход) – со знаком «+». </w:t>
      </w:r>
    </w:p>
    <w:p w:rsidR="005C4965" w:rsidRPr="003A4C22" w:rsidRDefault="005C4965" w:rsidP="004F326C">
      <w:pPr>
        <w:keepLines/>
        <w:ind w:firstLine="709"/>
        <w:jc w:val="both"/>
        <w:rPr>
          <w:sz w:val="26"/>
          <w:szCs w:val="26"/>
        </w:rPr>
      </w:pPr>
      <w:r w:rsidRPr="003A4C22">
        <w:rPr>
          <w:sz w:val="26"/>
          <w:szCs w:val="26"/>
        </w:rPr>
        <w:t>Данные, отражаемые в секторе преобразования со знаком «–», включают: расходы топлива на производство тепловой и электр</w:t>
      </w:r>
      <w:r w:rsidRPr="003A4C22">
        <w:rPr>
          <w:sz w:val="26"/>
          <w:szCs w:val="26"/>
        </w:rPr>
        <w:t>и</w:t>
      </w:r>
      <w:r w:rsidRPr="003A4C22">
        <w:rPr>
          <w:sz w:val="26"/>
          <w:szCs w:val="26"/>
        </w:rPr>
        <w:t>ческой энергии и расходы топлива в качестве сырья на переработку в другие виды топлива.</w:t>
      </w:r>
    </w:p>
    <w:p w:rsidR="005C4965" w:rsidRPr="003A4C22" w:rsidRDefault="005C4965" w:rsidP="004F326C">
      <w:pPr>
        <w:keepLines/>
        <w:ind w:firstLine="709"/>
        <w:jc w:val="both"/>
        <w:rPr>
          <w:sz w:val="26"/>
          <w:szCs w:val="26"/>
        </w:rPr>
      </w:pPr>
      <w:r w:rsidRPr="003A4C22">
        <w:rPr>
          <w:sz w:val="26"/>
          <w:szCs w:val="26"/>
        </w:rPr>
        <w:t>Данные, отражаемые в секторе преобразования со знаком «+», включают данные о выходе вторичной энергии после преобразования первичной, то есть данные о производстве:</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тепловой и электрической энергии в результате сжигания топлива;</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топливных брикетов в результате брикетирования торфа;</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топливных нефтепродуктов в результате переработки нефти;</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древесных пеллет и гранул, топливной щепы из дров;</w:t>
      </w:r>
    </w:p>
    <w:p w:rsidR="005C4965" w:rsidRPr="003A4C22" w:rsidRDefault="005C4965" w:rsidP="00D429E2">
      <w:pPr>
        <w:widowControl/>
        <w:numPr>
          <w:ilvl w:val="0"/>
          <w:numId w:val="4"/>
        </w:numPr>
        <w:snapToGrid/>
        <w:ind w:left="1071" w:hanging="357"/>
        <w:jc w:val="both"/>
        <w:rPr>
          <w:sz w:val="26"/>
          <w:szCs w:val="26"/>
        </w:rPr>
      </w:pPr>
      <w:r w:rsidRPr="003A4C22">
        <w:rPr>
          <w:sz w:val="26"/>
          <w:szCs w:val="26"/>
        </w:rPr>
        <w:t>других вторичных энергетических продуктов.</w:t>
      </w:r>
    </w:p>
    <w:p w:rsidR="005C4965" w:rsidRPr="003A4C22" w:rsidRDefault="005C4965" w:rsidP="004F326C">
      <w:pPr>
        <w:keepLines/>
        <w:ind w:firstLine="709"/>
        <w:jc w:val="both"/>
        <w:rPr>
          <w:sz w:val="26"/>
          <w:szCs w:val="26"/>
        </w:rPr>
      </w:pPr>
      <w:r w:rsidRPr="003A4C22">
        <w:rPr>
          <w:sz w:val="26"/>
          <w:szCs w:val="26"/>
        </w:rPr>
        <w:t>Данные о процессах преобразования, связанных с производством тепловой и электрической энергии, приводятся в разбивке по категориям энергоустановок, с переработкой в другие виды топлива – по видам переработки.</w:t>
      </w:r>
    </w:p>
    <w:p w:rsidR="005C4965" w:rsidRPr="003A4C22" w:rsidRDefault="005C4965" w:rsidP="004F326C">
      <w:pPr>
        <w:keepLines/>
        <w:ind w:firstLine="709"/>
        <w:jc w:val="both"/>
        <w:rPr>
          <w:sz w:val="26"/>
          <w:szCs w:val="26"/>
        </w:rPr>
      </w:pPr>
      <w:r w:rsidRPr="003A4C22">
        <w:rPr>
          <w:sz w:val="26"/>
          <w:szCs w:val="26"/>
        </w:rPr>
        <w:t>Отдельной статьей отражаются данные о расходе электрической энергии на собственные нужды электростанций.</w:t>
      </w:r>
    </w:p>
    <w:p w:rsidR="005C4965" w:rsidRPr="003A4C22" w:rsidRDefault="005C4965" w:rsidP="004F326C">
      <w:pPr>
        <w:keepLines/>
        <w:spacing w:before="40"/>
        <w:ind w:firstLine="709"/>
        <w:jc w:val="both"/>
        <w:rPr>
          <w:sz w:val="26"/>
          <w:szCs w:val="26"/>
        </w:rPr>
      </w:pPr>
      <w:r w:rsidRPr="003A4C22">
        <w:rPr>
          <w:b/>
          <w:sz w:val="26"/>
          <w:szCs w:val="26"/>
        </w:rPr>
        <w:t>Неэнергетический сектор</w:t>
      </w:r>
      <w:r w:rsidRPr="003A4C22">
        <w:rPr>
          <w:sz w:val="26"/>
          <w:szCs w:val="26"/>
        </w:rPr>
        <w:t xml:space="preserve"> содержит статьи, отражающие расход топлива, связанный с использова</w:t>
      </w:r>
      <w:r w:rsidRPr="003A4C22">
        <w:rPr>
          <w:sz w:val="26"/>
          <w:szCs w:val="26"/>
        </w:rPr>
        <w:t>н</w:t>
      </w:r>
      <w:r w:rsidRPr="003A4C22">
        <w:rPr>
          <w:sz w:val="26"/>
          <w:szCs w:val="26"/>
        </w:rPr>
        <w:t>ием его в качестве:</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сырья на производство химической, нефтехимической и другой нетопливной продукции;</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материала на нето</w:t>
      </w:r>
      <w:r w:rsidRPr="003A4C22">
        <w:rPr>
          <w:sz w:val="26"/>
          <w:szCs w:val="26"/>
        </w:rPr>
        <w:t>п</w:t>
      </w:r>
      <w:r w:rsidRPr="003A4C22">
        <w:rPr>
          <w:sz w:val="26"/>
          <w:szCs w:val="26"/>
        </w:rPr>
        <w:t>ливные нужды.</w:t>
      </w:r>
    </w:p>
    <w:p w:rsidR="005C4965" w:rsidRPr="003A4C22" w:rsidRDefault="005C4965" w:rsidP="004F326C">
      <w:pPr>
        <w:keepLines/>
        <w:ind w:firstLine="709"/>
        <w:jc w:val="both"/>
        <w:rPr>
          <w:sz w:val="26"/>
          <w:szCs w:val="26"/>
        </w:rPr>
      </w:pPr>
      <w:r w:rsidRPr="003A4C22">
        <w:rPr>
          <w:sz w:val="26"/>
          <w:szCs w:val="26"/>
        </w:rPr>
        <w:lastRenderedPageBreak/>
        <w:t xml:space="preserve">Отдельной строкой со знаком «–» выделяются данные о возвратных потоках энергии из неэнергетического сектора, например, данные о потреблении в энергетических целях углеводородных газов, являющихся побочным продуктом нефтехимического производства. </w:t>
      </w:r>
    </w:p>
    <w:p w:rsidR="005C4965" w:rsidRPr="003A4C22" w:rsidRDefault="005C4965" w:rsidP="004F326C">
      <w:pPr>
        <w:keepLines/>
        <w:spacing w:before="40"/>
        <w:ind w:firstLine="709"/>
        <w:jc w:val="both"/>
        <w:rPr>
          <w:sz w:val="26"/>
          <w:szCs w:val="26"/>
        </w:rPr>
      </w:pPr>
      <w:r w:rsidRPr="003A4C22">
        <w:rPr>
          <w:b/>
          <w:sz w:val="26"/>
          <w:szCs w:val="26"/>
        </w:rPr>
        <w:t>Потери</w:t>
      </w:r>
      <w:r w:rsidRPr="003A4C22">
        <w:rPr>
          <w:sz w:val="26"/>
          <w:szCs w:val="26"/>
        </w:rPr>
        <w:t xml:space="preserve"> включают все потери энергетических продуктов при их добыче, хранении, транспортировке, при производстве химической, нефтехимической и другой нетопливной продукции.</w:t>
      </w:r>
    </w:p>
    <w:p w:rsidR="005C4965" w:rsidRPr="003A4C22" w:rsidRDefault="005C4965" w:rsidP="004F326C">
      <w:pPr>
        <w:keepLines/>
        <w:ind w:firstLine="709"/>
        <w:jc w:val="both"/>
        <w:rPr>
          <w:sz w:val="26"/>
          <w:szCs w:val="26"/>
        </w:rPr>
      </w:pPr>
      <w:r w:rsidRPr="003A4C22">
        <w:rPr>
          <w:sz w:val="26"/>
          <w:szCs w:val="26"/>
        </w:rPr>
        <w:t xml:space="preserve">Не отражаются в данной статье потери, связанные с преобразованием первичных энергетических продуктов во вторичные. Данные </w:t>
      </w:r>
      <w:r w:rsidR="00A82C6E" w:rsidRPr="003A4C22">
        <w:rPr>
          <w:sz w:val="26"/>
          <w:szCs w:val="26"/>
        </w:rPr>
        <w:t xml:space="preserve">о таких </w:t>
      </w:r>
      <w:r w:rsidRPr="003A4C22">
        <w:rPr>
          <w:sz w:val="26"/>
          <w:szCs w:val="26"/>
        </w:rPr>
        <w:t>потер</w:t>
      </w:r>
      <w:r w:rsidR="00A82C6E" w:rsidRPr="003A4C22">
        <w:rPr>
          <w:sz w:val="26"/>
          <w:szCs w:val="26"/>
        </w:rPr>
        <w:t>ях</w:t>
      </w:r>
      <w:r w:rsidRPr="003A4C22">
        <w:rPr>
          <w:sz w:val="26"/>
          <w:szCs w:val="26"/>
        </w:rPr>
        <w:t xml:space="preserve"> формируются расчетн</w:t>
      </w:r>
      <w:r w:rsidR="00A82C6E" w:rsidRPr="003A4C22">
        <w:rPr>
          <w:sz w:val="26"/>
          <w:szCs w:val="26"/>
        </w:rPr>
        <w:t>ым путем</w:t>
      </w:r>
      <w:r w:rsidRPr="003A4C22">
        <w:rPr>
          <w:sz w:val="26"/>
          <w:szCs w:val="26"/>
        </w:rPr>
        <w:t xml:space="preserve"> (в результате арифметических операций с данными, отражаемыми со знаками «+» и «–») в секторе преобразования. </w:t>
      </w:r>
    </w:p>
    <w:p w:rsidR="005C4965" w:rsidRPr="003A4C22" w:rsidRDefault="005C4965" w:rsidP="004F326C">
      <w:pPr>
        <w:keepLines/>
        <w:spacing w:before="40"/>
        <w:ind w:firstLine="709"/>
        <w:jc w:val="both"/>
        <w:rPr>
          <w:sz w:val="26"/>
          <w:szCs w:val="26"/>
        </w:rPr>
      </w:pPr>
      <w:r w:rsidRPr="003A4C22">
        <w:rPr>
          <w:b/>
          <w:sz w:val="26"/>
          <w:szCs w:val="26"/>
        </w:rPr>
        <w:t>Конечное потребление</w:t>
      </w:r>
      <w:r w:rsidRPr="003A4C22">
        <w:rPr>
          <w:sz w:val="26"/>
          <w:szCs w:val="26"/>
        </w:rPr>
        <w:t xml:space="preserve"> включает потребление ТЭР потребителями непосредственно для энергетических целей: </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расход топлива организациями непосредственно в качестве топл</w:t>
      </w:r>
      <w:r w:rsidRPr="003A4C22">
        <w:rPr>
          <w:sz w:val="26"/>
          <w:szCs w:val="26"/>
        </w:rPr>
        <w:t>и</w:t>
      </w:r>
      <w:r w:rsidRPr="003A4C22">
        <w:rPr>
          <w:sz w:val="26"/>
          <w:szCs w:val="26"/>
        </w:rPr>
        <w:t>ва;</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расход тепловой и электрической энергии на все нужды организаций (производственные, сельскохозяйственные, строительные, транспортные, ко</w:t>
      </w:r>
      <w:r w:rsidRPr="003A4C22">
        <w:rPr>
          <w:sz w:val="26"/>
          <w:szCs w:val="26"/>
        </w:rPr>
        <w:t>м</w:t>
      </w:r>
      <w:r w:rsidRPr="003A4C22">
        <w:rPr>
          <w:sz w:val="26"/>
          <w:szCs w:val="26"/>
        </w:rPr>
        <w:t>мунально-бытовые и прочие);</w:t>
      </w:r>
    </w:p>
    <w:p w:rsidR="005C4965" w:rsidRPr="003A4C22" w:rsidRDefault="005C4965" w:rsidP="004F326C">
      <w:pPr>
        <w:widowControl/>
        <w:numPr>
          <w:ilvl w:val="0"/>
          <w:numId w:val="4"/>
        </w:numPr>
        <w:snapToGrid/>
        <w:ind w:left="1071" w:hanging="357"/>
        <w:jc w:val="both"/>
        <w:rPr>
          <w:sz w:val="26"/>
          <w:szCs w:val="26"/>
        </w:rPr>
      </w:pPr>
      <w:r w:rsidRPr="003A4C22">
        <w:rPr>
          <w:sz w:val="26"/>
          <w:szCs w:val="26"/>
        </w:rPr>
        <w:t xml:space="preserve">отпуск ТЭР населению. </w:t>
      </w:r>
    </w:p>
    <w:p w:rsidR="005C4965" w:rsidRPr="003A4C22" w:rsidRDefault="005C4965" w:rsidP="004F326C">
      <w:pPr>
        <w:keepLines/>
        <w:ind w:firstLine="709"/>
        <w:jc w:val="both"/>
        <w:rPr>
          <w:sz w:val="26"/>
          <w:szCs w:val="26"/>
        </w:rPr>
      </w:pPr>
      <w:r w:rsidRPr="003A4C22">
        <w:rPr>
          <w:sz w:val="26"/>
          <w:szCs w:val="26"/>
        </w:rPr>
        <w:t xml:space="preserve">Данные о конечном потреблении в транспортном секторе включают расход топлива в двигателях внутреннего сгорания транспортных средств, находящихся в собственности как юридических, так и физических лиц, а также расходы топлива на работу трубопроводов. </w:t>
      </w:r>
    </w:p>
    <w:p w:rsidR="005C4965" w:rsidRPr="003A4C22" w:rsidRDefault="005C4965" w:rsidP="00101C3C">
      <w:pPr>
        <w:pStyle w:val="af1"/>
        <w:keepLines/>
        <w:spacing w:after="0" w:line="280" w:lineRule="exact"/>
        <w:ind w:left="0"/>
        <w:jc w:val="center"/>
        <w:rPr>
          <w:caps/>
          <w:sz w:val="26"/>
          <w:szCs w:val="26"/>
        </w:rPr>
      </w:pPr>
    </w:p>
    <w:p w:rsidR="005C4965" w:rsidRPr="003A4C22" w:rsidRDefault="005C4965" w:rsidP="00101C3C">
      <w:pPr>
        <w:keepLines/>
        <w:spacing w:line="280" w:lineRule="exact"/>
        <w:jc w:val="center"/>
        <w:rPr>
          <w:b/>
          <w:sz w:val="26"/>
          <w:szCs w:val="26"/>
        </w:rPr>
      </w:pPr>
      <w:r w:rsidRPr="003A4C22">
        <w:rPr>
          <w:b/>
          <w:sz w:val="26"/>
          <w:szCs w:val="26"/>
        </w:rPr>
        <w:t xml:space="preserve">4.4. Расчет основных макроэкономических </w:t>
      </w:r>
      <w:r w:rsidR="00512CD0" w:rsidRPr="003A4C22">
        <w:rPr>
          <w:b/>
          <w:sz w:val="26"/>
          <w:szCs w:val="26"/>
        </w:rPr>
        <w:br/>
      </w:r>
      <w:r w:rsidRPr="003A4C22">
        <w:rPr>
          <w:b/>
          <w:sz w:val="26"/>
          <w:szCs w:val="26"/>
        </w:rPr>
        <w:t>статистических показателей ТЭК</w:t>
      </w:r>
    </w:p>
    <w:p w:rsidR="00512CD0" w:rsidRPr="003A4C22" w:rsidRDefault="00512CD0" w:rsidP="00101C3C">
      <w:pPr>
        <w:keepLines/>
        <w:spacing w:line="280" w:lineRule="exact"/>
        <w:jc w:val="center"/>
        <w:rPr>
          <w:sz w:val="26"/>
          <w:szCs w:val="26"/>
        </w:rPr>
      </w:pPr>
    </w:p>
    <w:p w:rsidR="005C4965" w:rsidRPr="003A4C22" w:rsidRDefault="005C4965" w:rsidP="005C4965">
      <w:pPr>
        <w:keepLines/>
        <w:ind w:firstLine="709"/>
        <w:jc w:val="both"/>
        <w:rPr>
          <w:sz w:val="26"/>
          <w:szCs w:val="26"/>
        </w:rPr>
      </w:pPr>
      <w:r w:rsidRPr="003A4C22">
        <w:rPr>
          <w:b/>
          <w:bCs/>
          <w:sz w:val="26"/>
          <w:szCs w:val="26"/>
        </w:rPr>
        <w:t>Энергоемкость валового внутреннего продукта</w:t>
      </w:r>
      <w:r w:rsidRPr="003A4C22">
        <w:rPr>
          <w:sz w:val="26"/>
          <w:szCs w:val="26"/>
        </w:rPr>
        <w:t xml:space="preserve"> является одним из основных макроэкономических статистических показателей ТЭК, характеризующим уровень потребления ТЭР, приходящихся на един</w:t>
      </w:r>
      <w:r w:rsidRPr="003A4C22">
        <w:rPr>
          <w:sz w:val="26"/>
          <w:szCs w:val="26"/>
        </w:rPr>
        <w:t>и</w:t>
      </w:r>
      <w:r w:rsidRPr="003A4C22">
        <w:rPr>
          <w:sz w:val="26"/>
          <w:szCs w:val="26"/>
        </w:rPr>
        <w:t>цу валового внутреннего продукта.</w:t>
      </w:r>
    </w:p>
    <w:p w:rsidR="005C4965" w:rsidRPr="003A4C22" w:rsidRDefault="005C4965" w:rsidP="005C4965">
      <w:pPr>
        <w:keepLines/>
        <w:ind w:firstLine="709"/>
        <w:jc w:val="both"/>
        <w:rPr>
          <w:sz w:val="26"/>
          <w:szCs w:val="26"/>
        </w:rPr>
      </w:pPr>
      <w:r w:rsidRPr="003A4C22">
        <w:rPr>
          <w:sz w:val="26"/>
          <w:szCs w:val="26"/>
        </w:rPr>
        <w:t>Энергоемкость ВВП служит для оценки эффекти</w:t>
      </w:r>
      <w:r w:rsidRPr="003A4C22">
        <w:rPr>
          <w:sz w:val="26"/>
          <w:szCs w:val="26"/>
        </w:rPr>
        <w:t>в</w:t>
      </w:r>
      <w:r w:rsidRPr="003A4C22">
        <w:rPr>
          <w:sz w:val="26"/>
          <w:szCs w:val="26"/>
        </w:rPr>
        <w:t>ности использования топлива и энергии, его динамика позволяет установить общую взаимосвязь между валовым потреблением топливно-энергетических ресурсов и уровнем экономического развития в стране.</w:t>
      </w:r>
    </w:p>
    <w:p w:rsidR="005C4965" w:rsidRPr="003A4C22" w:rsidRDefault="005C4965" w:rsidP="00710197">
      <w:pPr>
        <w:keepLines/>
        <w:spacing w:after="120"/>
        <w:ind w:firstLine="709"/>
        <w:jc w:val="both"/>
        <w:rPr>
          <w:sz w:val="26"/>
          <w:szCs w:val="26"/>
        </w:rPr>
      </w:pPr>
      <w:r w:rsidRPr="003A4C22">
        <w:rPr>
          <w:sz w:val="26"/>
          <w:szCs w:val="26"/>
        </w:rPr>
        <w:t>Энергоемкость валового внутреннего продукта рассчитывается по формуле:</w:t>
      </w:r>
    </w:p>
    <w:tbl>
      <w:tblPr>
        <w:tblW w:w="0" w:type="auto"/>
        <w:jc w:val="center"/>
        <w:tblInd w:w="648" w:type="dxa"/>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1006"/>
        <w:gridCol w:w="1306"/>
        <w:gridCol w:w="1177"/>
      </w:tblGrid>
      <w:tr w:rsidR="005C4965" w:rsidRPr="003A4C22" w:rsidTr="00710197">
        <w:tblPrEx>
          <w:tblCellMar>
            <w:top w:w="0" w:type="dxa"/>
            <w:bottom w:w="0" w:type="dxa"/>
          </w:tblCellMar>
        </w:tblPrEx>
        <w:trPr>
          <w:cantSplit/>
          <w:trHeight w:val="349"/>
          <w:jc w:val="center"/>
        </w:trPr>
        <w:tc>
          <w:tcPr>
            <w:tcW w:w="1006" w:type="dxa"/>
            <w:vMerge w:val="restart"/>
            <w:tcBorders>
              <w:bottom w:val="single" w:sz="4" w:space="0" w:color="auto"/>
              <w:right w:val="nil"/>
            </w:tcBorders>
            <w:vAlign w:val="center"/>
          </w:tcPr>
          <w:p w:rsidR="005C4965" w:rsidRPr="003A4C22" w:rsidRDefault="005C4965" w:rsidP="00B51BF7">
            <w:pPr>
              <w:pStyle w:val="af1"/>
              <w:keepLines/>
              <w:spacing w:after="0"/>
              <w:ind w:left="-96" w:firstLine="147"/>
              <w:jc w:val="right"/>
              <w:rPr>
                <w:iCs/>
                <w:caps/>
                <w:sz w:val="26"/>
                <w:szCs w:val="26"/>
              </w:rPr>
            </w:pPr>
            <w:r w:rsidRPr="003A4C22">
              <w:rPr>
                <w:iCs/>
                <w:caps/>
                <w:sz w:val="26"/>
                <w:szCs w:val="26"/>
              </w:rPr>
              <w:t>Э =</w:t>
            </w:r>
          </w:p>
        </w:tc>
        <w:tc>
          <w:tcPr>
            <w:tcW w:w="1306" w:type="dxa"/>
            <w:tcBorders>
              <w:left w:val="nil"/>
              <w:bottom w:val="nil"/>
              <w:right w:val="nil"/>
            </w:tcBorders>
          </w:tcPr>
          <w:p w:rsidR="005C4965" w:rsidRPr="003A4C22" w:rsidRDefault="005C4965" w:rsidP="00B51BF7">
            <w:pPr>
              <w:pStyle w:val="af1"/>
              <w:keepLines/>
              <w:spacing w:after="0"/>
              <w:ind w:left="284" w:firstLine="40"/>
              <w:rPr>
                <w:iCs/>
                <w:caps/>
                <w:sz w:val="26"/>
                <w:szCs w:val="26"/>
              </w:rPr>
            </w:pPr>
            <w:r w:rsidRPr="003A4C22">
              <w:rPr>
                <w:iCs/>
                <w:caps/>
                <w:sz w:val="26"/>
                <w:szCs w:val="26"/>
              </w:rPr>
              <w:t>ТЭР</w:t>
            </w:r>
          </w:p>
        </w:tc>
        <w:tc>
          <w:tcPr>
            <w:tcW w:w="1177" w:type="dxa"/>
            <w:vMerge w:val="restart"/>
            <w:tcBorders>
              <w:left w:val="nil"/>
              <w:bottom w:val="nil"/>
              <w:right w:val="nil"/>
            </w:tcBorders>
            <w:vAlign w:val="center"/>
          </w:tcPr>
          <w:p w:rsidR="005C4965" w:rsidRPr="003A4C22" w:rsidRDefault="005C4965" w:rsidP="00B51BF7">
            <w:pPr>
              <w:pStyle w:val="af1"/>
              <w:keepLines/>
              <w:spacing w:after="0"/>
              <w:ind w:left="-57"/>
              <w:rPr>
                <w:iCs/>
                <w:caps/>
                <w:sz w:val="26"/>
                <w:szCs w:val="26"/>
              </w:rPr>
            </w:pPr>
            <w:r w:rsidRPr="003A4C22">
              <w:rPr>
                <w:iCs/>
                <w:caps/>
                <w:sz w:val="26"/>
                <w:szCs w:val="26"/>
              </w:rPr>
              <w:t>×1000,</w:t>
            </w:r>
          </w:p>
        </w:tc>
      </w:tr>
      <w:tr w:rsidR="005C4965" w:rsidRPr="003A4C22" w:rsidTr="00710197">
        <w:tblPrEx>
          <w:tblCellMar>
            <w:top w:w="0" w:type="dxa"/>
            <w:bottom w:w="0" w:type="dxa"/>
          </w:tblCellMar>
        </w:tblPrEx>
        <w:trPr>
          <w:cantSplit/>
          <w:jc w:val="center"/>
        </w:trPr>
        <w:tc>
          <w:tcPr>
            <w:tcW w:w="1006" w:type="dxa"/>
            <w:vMerge/>
            <w:tcBorders>
              <w:bottom w:val="nil"/>
              <w:right w:val="nil"/>
            </w:tcBorders>
          </w:tcPr>
          <w:p w:rsidR="005C4965" w:rsidRPr="003A4C22" w:rsidRDefault="005C4965" w:rsidP="00B51BF7">
            <w:pPr>
              <w:pStyle w:val="af1"/>
              <w:keepLines/>
              <w:spacing w:after="0"/>
              <w:rPr>
                <w:iCs/>
                <w:caps/>
                <w:sz w:val="26"/>
                <w:szCs w:val="26"/>
              </w:rPr>
            </w:pPr>
          </w:p>
        </w:tc>
        <w:tc>
          <w:tcPr>
            <w:tcW w:w="1306" w:type="dxa"/>
            <w:tcBorders>
              <w:top w:val="single" w:sz="4" w:space="0" w:color="auto"/>
              <w:left w:val="nil"/>
              <w:bottom w:val="nil"/>
              <w:right w:val="nil"/>
            </w:tcBorders>
          </w:tcPr>
          <w:p w:rsidR="005C4965" w:rsidRPr="003A4C22" w:rsidRDefault="005C4965" w:rsidP="00B51BF7">
            <w:pPr>
              <w:pStyle w:val="af1"/>
              <w:keepLines/>
              <w:spacing w:after="0"/>
              <w:ind w:firstLine="40"/>
              <w:rPr>
                <w:iCs/>
                <w:caps/>
                <w:sz w:val="26"/>
                <w:szCs w:val="26"/>
              </w:rPr>
            </w:pPr>
            <w:r w:rsidRPr="003A4C22">
              <w:rPr>
                <w:iCs/>
                <w:caps/>
                <w:sz w:val="26"/>
                <w:szCs w:val="26"/>
              </w:rPr>
              <w:t>ВВП</w:t>
            </w:r>
          </w:p>
        </w:tc>
        <w:tc>
          <w:tcPr>
            <w:tcW w:w="1177" w:type="dxa"/>
            <w:vMerge/>
            <w:tcBorders>
              <w:top w:val="nil"/>
              <w:left w:val="nil"/>
              <w:bottom w:val="nil"/>
              <w:right w:val="nil"/>
            </w:tcBorders>
          </w:tcPr>
          <w:p w:rsidR="005C4965" w:rsidRPr="003A4C22" w:rsidRDefault="005C4965" w:rsidP="00B51BF7">
            <w:pPr>
              <w:pStyle w:val="af1"/>
              <w:keepLines/>
              <w:spacing w:after="0"/>
              <w:rPr>
                <w:iCs/>
                <w:caps/>
                <w:sz w:val="26"/>
                <w:szCs w:val="26"/>
              </w:rPr>
            </w:pPr>
          </w:p>
        </w:tc>
      </w:tr>
    </w:tbl>
    <w:p w:rsidR="005C4965" w:rsidRPr="003A4C22" w:rsidRDefault="00636482" w:rsidP="005C4965">
      <w:pPr>
        <w:keepLines/>
        <w:spacing w:before="240"/>
        <w:jc w:val="both"/>
        <w:rPr>
          <w:sz w:val="26"/>
          <w:szCs w:val="26"/>
        </w:rPr>
      </w:pPr>
      <w:r w:rsidRPr="003A4C22">
        <w:rPr>
          <w:sz w:val="26"/>
          <w:szCs w:val="26"/>
        </w:rPr>
        <w:t>г</w:t>
      </w:r>
      <w:r w:rsidR="005C4965" w:rsidRPr="003A4C22">
        <w:rPr>
          <w:sz w:val="26"/>
          <w:szCs w:val="26"/>
        </w:rPr>
        <w:t>де</w:t>
      </w:r>
      <w:r w:rsidRPr="003A4C22">
        <w:rPr>
          <w:sz w:val="26"/>
          <w:szCs w:val="26"/>
        </w:rPr>
        <w:t>  </w:t>
      </w:r>
      <w:r w:rsidR="00710197" w:rsidRPr="003A4C22">
        <w:rPr>
          <w:sz w:val="26"/>
          <w:szCs w:val="26"/>
        </w:rPr>
        <w:t> </w:t>
      </w:r>
      <w:r w:rsidR="005C4965" w:rsidRPr="003A4C22">
        <w:rPr>
          <w:sz w:val="26"/>
          <w:szCs w:val="26"/>
        </w:rPr>
        <w:t>Э</w:t>
      </w:r>
      <w:r w:rsidR="00710197" w:rsidRPr="003A4C22">
        <w:rPr>
          <w:sz w:val="26"/>
          <w:szCs w:val="26"/>
        </w:rPr>
        <w:t> </w:t>
      </w:r>
      <w:r w:rsidR="005C4965" w:rsidRPr="003A4C22">
        <w:rPr>
          <w:sz w:val="26"/>
          <w:szCs w:val="26"/>
        </w:rPr>
        <w:t>–</w:t>
      </w:r>
      <w:r w:rsidR="00710197" w:rsidRPr="003A4C22">
        <w:rPr>
          <w:sz w:val="26"/>
          <w:szCs w:val="26"/>
        </w:rPr>
        <w:t> </w:t>
      </w:r>
      <w:r w:rsidR="005C4965" w:rsidRPr="003A4C22">
        <w:rPr>
          <w:sz w:val="26"/>
          <w:szCs w:val="26"/>
        </w:rPr>
        <w:t>энергоемкость валового внутреннего продукта, килограмм условного топлива на миллион рублей;</w:t>
      </w:r>
    </w:p>
    <w:p w:rsidR="005C4965" w:rsidRPr="003A4C22" w:rsidRDefault="005C4965" w:rsidP="005C4965">
      <w:pPr>
        <w:keepLines/>
        <w:ind w:firstLine="567"/>
        <w:jc w:val="both"/>
        <w:rPr>
          <w:sz w:val="26"/>
          <w:szCs w:val="26"/>
        </w:rPr>
      </w:pPr>
      <w:r w:rsidRPr="003A4C22">
        <w:rPr>
          <w:sz w:val="26"/>
          <w:szCs w:val="26"/>
        </w:rPr>
        <w:t>ТЭР</w:t>
      </w:r>
      <w:r w:rsidR="00D922D4" w:rsidRPr="003A4C22">
        <w:rPr>
          <w:sz w:val="26"/>
          <w:szCs w:val="26"/>
        </w:rPr>
        <w:t> </w:t>
      </w:r>
      <w:r w:rsidRPr="003A4C22">
        <w:rPr>
          <w:sz w:val="26"/>
          <w:szCs w:val="26"/>
        </w:rPr>
        <w:t>–</w:t>
      </w:r>
      <w:r w:rsidR="00D922D4" w:rsidRPr="003A4C22">
        <w:rPr>
          <w:sz w:val="26"/>
          <w:szCs w:val="26"/>
        </w:rPr>
        <w:t> </w:t>
      </w:r>
      <w:r w:rsidRPr="003A4C22">
        <w:rPr>
          <w:sz w:val="26"/>
          <w:szCs w:val="26"/>
        </w:rPr>
        <w:t>валовое потребление ТЭР, тысяч тонн условного топлива. Формируется в результате построения ТЭБ;</w:t>
      </w:r>
    </w:p>
    <w:p w:rsidR="005C4965" w:rsidRPr="003A4C22" w:rsidRDefault="005C4965" w:rsidP="005C4965">
      <w:pPr>
        <w:keepLines/>
        <w:ind w:firstLine="567"/>
        <w:jc w:val="both"/>
        <w:rPr>
          <w:sz w:val="26"/>
          <w:szCs w:val="26"/>
        </w:rPr>
      </w:pPr>
      <w:r w:rsidRPr="003A4C22">
        <w:rPr>
          <w:sz w:val="26"/>
          <w:szCs w:val="26"/>
        </w:rPr>
        <w:t>ВВП</w:t>
      </w:r>
      <w:r w:rsidR="00D922D4" w:rsidRPr="003A4C22">
        <w:rPr>
          <w:sz w:val="26"/>
          <w:szCs w:val="26"/>
        </w:rPr>
        <w:t> </w:t>
      </w:r>
      <w:r w:rsidRPr="003A4C22">
        <w:rPr>
          <w:sz w:val="26"/>
          <w:szCs w:val="26"/>
        </w:rPr>
        <w:t>–</w:t>
      </w:r>
      <w:r w:rsidR="00D922D4" w:rsidRPr="003A4C22">
        <w:rPr>
          <w:sz w:val="26"/>
          <w:szCs w:val="26"/>
        </w:rPr>
        <w:t> </w:t>
      </w:r>
      <w:r w:rsidRPr="003A4C22">
        <w:rPr>
          <w:sz w:val="26"/>
          <w:szCs w:val="26"/>
        </w:rPr>
        <w:t>валовой внутренний продукт, миллиардов рублей в постоя</w:t>
      </w:r>
      <w:r w:rsidRPr="003A4C22">
        <w:rPr>
          <w:sz w:val="26"/>
          <w:szCs w:val="26"/>
        </w:rPr>
        <w:t>н</w:t>
      </w:r>
      <w:r w:rsidRPr="003A4C22">
        <w:rPr>
          <w:sz w:val="26"/>
          <w:szCs w:val="26"/>
        </w:rPr>
        <w:t>ных ценах.</w:t>
      </w:r>
    </w:p>
    <w:p w:rsidR="005C4965" w:rsidRPr="003A4C22" w:rsidRDefault="005C4965" w:rsidP="00636482">
      <w:pPr>
        <w:pStyle w:val="af1"/>
        <w:keepLines/>
        <w:spacing w:before="40" w:after="0"/>
        <w:ind w:left="0" w:firstLine="709"/>
        <w:jc w:val="both"/>
        <w:rPr>
          <w:sz w:val="26"/>
          <w:szCs w:val="26"/>
        </w:rPr>
      </w:pPr>
      <w:r w:rsidRPr="003A4C22">
        <w:rPr>
          <w:b/>
          <w:sz w:val="26"/>
          <w:szCs w:val="26"/>
        </w:rPr>
        <w:lastRenderedPageBreak/>
        <w:t>Энергетическая самостоятельность</w:t>
      </w:r>
      <w:r w:rsidRPr="003A4C22">
        <w:rPr>
          <w:sz w:val="26"/>
          <w:szCs w:val="26"/>
        </w:rPr>
        <w:t xml:space="preserve"> – макроэкономический статистический показатель ТЭК, который отражает долю производства (добычи) первичной энергии из природных источников Республики Беларусь в общем валовом потреблении </w:t>
      </w:r>
      <w:r w:rsidR="00EC0890" w:rsidRPr="003A4C22">
        <w:rPr>
          <w:sz w:val="26"/>
          <w:szCs w:val="26"/>
        </w:rPr>
        <w:t>ТЭР</w:t>
      </w:r>
      <w:r w:rsidRPr="003A4C22">
        <w:rPr>
          <w:sz w:val="26"/>
          <w:szCs w:val="26"/>
        </w:rPr>
        <w:t xml:space="preserve"> в стране и служит для межстрановых сопоставлений при оценке энергетической зависимости страны от внешних поставщиков топлива и энергии.</w:t>
      </w:r>
    </w:p>
    <w:p w:rsidR="005C4965" w:rsidRPr="003A4C22" w:rsidRDefault="005C4965" w:rsidP="00745CEB">
      <w:pPr>
        <w:keepLines/>
        <w:spacing w:after="120"/>
        <w:ind w:firstLine="709"/>
        <w:jc w:val="both"/>
        <w:rPr>
          <w:sz w:val="26"/>
          <w:szCs w:val="26"/>
        </w:rPr>
      </w:pPr>
      <w:r w:rsidRPr="003A4C22">
        <w:rPr>
          <w:sz w:val="26"/>
          <w:szCs w:val="26"/>
        </w:rPr>
        <w:t>Рассчитывается по формуле:</w:t>
      </w:r>
    </w:p>
    <w:tbl>
      <w:tblPr>
        <w:tblW w:w="0" w:type="auto"/>
        <w:jc w:val="center"/>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925"/>
        <w:gridCol w:w="1275"/>
        <w:gridCol w:w="876"/>
      </w:tblGrid>
      <w:tr w:rsidR="00A82C6E" w:rsidRPr="003A4C22" w:rsidTr="00A82C6E">
        <w:tblPrEx>
          <w:tblCellMar>
            <w:top w:w="0" w:type="dxa"/>
            <w:bottom w:w="0" w:type="dxa"/>
          </w:tblCellMar>
        </w:tblPrEx>
        <w:trPr>
          <w:cantSplit/>
          <w:jc w:val="center"/>
        </w:trPr>
        <w:tc>
          <w:tcPr>
            <w:tcW w:w="925" w:type="dxa"/>
            <w:vMerge w:val="restart"/>
            <w:tcBorders>
              <w:right w:val="nil"/>
            </w:tcBorders>
            <w:vAlign w:val="center"/>
          </w:tcPr>
          <w:p w:rsidR="00A82C6E" w:rsidRPr="003A4C22" w:rsidRDefault="00A82C6E" w:rsidP="00745CEB">
            <w:pPr>
              <w:pStyle w:val="af1"/>
              <w:keepLines/>
              <w:spacing w:after="0"/>
              <w:ind w:right="-108" w:hanging="34"/>
              <w:jc w:val="right"/>
              <w:rPr>
                <w:sz w:val="26"/>
                <w:szCs w:val="26"/>
              </w:rPr>
            </w:pPr>
            <w:r w:rsidRPr="003A4C22">
              <w:rPr>
                <w:sz w:val="26"/>
                <w:szCs w:val="26"/>
              </w:rPr>
              <w:t>ЭС =</w:t>
            </w:r>
          </w:p>
        </w:tc>
        <w:tc>
          <w:tcPr>
            <w:tcW w:w="1275" w:type="dxa"/>
            <w:tcBorders>
              <w:left w:val="nil"/>
              <w:bottom w:val="nil"/>
              <w:right w:val="nil"/>
            </w:tcBorders>
          </w:tcPr>
          <w:p w:rsidR="00A82C6E" w:rsidRPr="003A4C22" w:rsidRDefault="00A82C6E" w:rsidP="00745CEB">
            <w:pPr>
              <w:pStyle w:val="af1"/>
              <w:keepLines/>
              <w:spacing w:after="0"/>
              <w:ind w:left="284"/>
              <w:rPr>
                <w:sz w:val="26"/>
                <w:szCs w:val="26"/>
              </w:rPr>
            </w:pPr>
            <w:r w:rsidRPr="003A4C22">
              <w:rPr>
                <w:sz w:val="26"/>
                <w:szCs w:val="26"/>
              </w:rPr>
              <w:t>ППЭ</w:t>
            </w:r>
          </w:p>
        </w:tc>
        <w:tc>
          <w:tcPr>
            <w:tcW w:w="876" w:type="dxa"/>
            <w:vMerge w:val="restart"/>
            <w:tcBorders>
              <w:left w:val="nil"/>
              <w:right w:val="nil"/>
            </w:tcBorders>
            <w:vAlign w:val="center"/>
          </w:tcPr>
          <w:p w:rsidR="00A82C6E" w:rsidRPr="003A4C22" w:rsidRDefault="00A82C6E" w:rsidP="00A82C6E">
            <w:pPr>
              <w:pStyle w:val="af1"/>
              <w:keepLines/>
              <w:spacing w:before="40" w:line="326" w:lineRule="exact"/>
              <w:ind w:left="0"/>
              <w:rPr>
                <w:sz w:val="26"/>
                <w:szCs w:val="26"/>
              </w:rPr>
            </w:pPr>
            <w:r w:rsidRPr="003A4C22">
              <w:rPr>
                <w:iCs/>
                <w:caps/>
                <w:sz w:val="26"/>
                <w:szCs w:val="26"/>
              </w:rPr>
              <w:t>×100</w:t>
            </w:r>
            <w:r w:rsidRPr="003A4C22">
              <w:rPr>
                <w:sz w:val="26"/>
                <w:szCs w:val="26"/>
              </w:rPr>
              <w:t>,</w:t>
            </w:r>
          </w:p>
        </w:tc>
      </w:tr>
      <w:tr w:rsidR="00A82C6E" w:rsidRPr="003A4C22" w:rsidTr="00A82C6E">
        <w:tblPrEx>
          <w:tblCellMar>
            <w:top w:w="0" w:type="dxa"/>
            <w:bottom w:w="0" w:type="dxa"/>
          </w:tblCellMar>
        </w:tblPrEx>
        <w:trPr>
          <w:cantSplit/>
          <w:jc w:val="center"/>
        </w:trPr>
        <w:tc>
          <w:tcPr>
            <w:tcW w:w="925" w:type="dxa"/>
            <w:vMerge/>
            <w:tcBorders>
              <w:bottom w:val="nil"/>
              <w:right w:val="nil"/>
            </w:tcBorders>
          </w:tcPr>
          <w:p w:rsidR="00A82C6E" w:rsidRPr="003A4C22" w:rsidRDefault="00A82C6E" w:rsidP="00745CEB">
            <w:pPr>
              <w:pStyle w:val="af1"/>
              <w:keepLines/>
              <w:spacing w:after="0"/>
              <w:rPr>
                <w:sz w:val="26"/>
                <w:szCs w:val="26"/>
              </w:rPr>
            </w:pPr>
          </w:p>
        </w:tc>
        <w:tc>
          <w:tcPr>
            <w:tcW w:w="1275" w:type="dxa"/>
            <w:tcBorders>
              <w:top w:val="single" w:sz="4" w:space="0" w:color="auto"/>
              <w:left w:val="nil"/>
              <w:bottom w:val="nil"/>
              <w:right w:val="nil"/>
            </w:tcBorders>
          </w:tcPr>
          <w:p w:rsidR="00A82C6E" w:rsidRPr="003A4C22" w:rsidRDefault="00A82C6E" w:rsidP="00745CEB">
            <w:pPr>
              <w:pStyle w:val="af1"/>
              <w:keepLines/>
              <w:spacing w:after="0"/>
              <w:ind w:firstLine="34"/>
              <w:rPr>
                <w:sz w:val="26"/>
                <w:szCs w:val="26"/>
              </w:rPr>
            </w:pPr>
            <w:r w:rsidRPr="003A4C22">
              <w:rPr>
                <w:sz w:val="26"/>
                <w:szCs w:val="26"/>
              </w:rPr>
              <w:t>ТЭР</w:t>
            </w:r>
          </w:p>
        </w:tc>
        <w:tc>
          <w:tcPr>
            <w:tcW w:w="876" w:type="dxa"/>
            <w:vMerge/>
            <w:tcBorders>
              <w:left w:val="nil"/>
              <w:bottom w:val="nil"/>
              <w:right w:val="nil"/>
            </w:tcBorders>
          </w:tcPr>
          <w:p w:rsidR="00A82C6E" w:rsidRPr="003A4C22" w:rsidRDefault="00A82C6E" w:rsidP="00A51E8A">
            <w:pPr>
              <w:pStyle w:val="af1"/>
              <w:keepLines/>
              <w:spacing w:line="326" w:lineRule="exact"/>
              <w:rPr>
                <w:sz w:val="26"/>
                <w:szCs w:val="26"/>
              </w:rPr>
            </w:pPr>
          </w:p>
        </w:tc>
      </w:tr>
    </w:tbl>
    <w:p w:rsidR="005C4965" w:rsidRPr="003A4C22" w:rsidRDefault="00745CEB" w:rsidP="005C4965">
      <w:pPr>
        <w:keepLines/>
        <w:spacing w:before="120"/>
        <w:jc w:val="both"/>
        <w:rPr>
          <w:sz w:val="26"/>
          <w:szCs w:val="26"/>
        </w:rPr>
      </w:pPr>
      <w:r w:rsidRPr="003A4C22">
        <w:rPr>
          <w:sz w:val="26"/>
          <w:szCs w:val="26"/>
        </w:rPr>
        <w:t>г</w:t>
      </w:r>
      <w:r w:rsidR="005C4965" w:rsidRPr="003A4C22">
        <w:rPr>
          <w:sz w:val="26"/>
          <w:szCs w:val="26"/>
        </w:rPr>
        <w:t>де</w:t>
      </w:r>
      <w:r w:rsidRPr="003A4C22">
        <w:rPr>
          <w:sz w:val="26"/>
          <w:szCs w:val="26"/>
        </w:rPr>
        <w:t> </w:t>
      </w:r>
      <w:r w:rsidR="005C4965" w:rsidRPr="003A4C22">
        <w:rPr>
          <w:sz w:val="26"/>
          <w:szCs w:val="26"/>
        </w:rPr>
        <w:t>ЭС</w:t>
      </w:r>
      <w:r w:rsidRPr="003A4C22">
        <w:rPr>
          <w:sz w:val="26"/>
          <w:szCs w:val="26"/>
        </w:rPr>
        <w:t> </w:t>
      </w:r>
      <w:r w:rsidR="005C4965" w:rsidRPr="003A4C22">
        <w:rPr>
          <w:sz w:val="26"/>
          <w:szCs w:val="26"/>
        </w:rPr>
        <w:t>–</w:t>
      </w:r>
      <w:r w:rsidRPr="003A4C22">
        <w:rPr>
          <w:sz w:val="26"/>
          <w:szCs w:val="26"/>
        </w:rPr>
        <w:t> </w:t>
      </w:r>
      <w:r w:rsidR="005C4965" w:rsidRPr="003A4C22">
        <w:rPr>
          <w:sz w:val="26"/>
          <w:szCs w:val="26"/>
        </w:rPr>
        <w:t>энергетическая самостоятельность</w:t>
      </w:r>
      <w:r w:rsidR="00A82C6E" w:rsidRPr="003A4C22">
        <w:rPr>
          <w:sz w:val="26"/>
          <w:szCs w:val="26"/>
        </w:rPr>
        <w:t>, процентов</w:t>
      </w:r>
      <w:r w:rsidR="005C4965" w:rsidRPr="003A4C22">
        <w:rPr>
          <w:sz w:val="26"/>
          <w:szCs w:val="26"/>
        </w:rPr>
        <w:t>;</w:t>
      </w:r>
    </w:p>
    <w:p w:rsidR="005C4965" w:rsidRPr="003A4C22" w:rsidRDefault="005C4965" w:rsidP="005C4965">
      <w:pPr>
        <w:keepLines/>
        <w:ind w:firstLine="454"/>
        <w:jc w:val="both"/>
        <w:rPr>
          <w:sz w:val="26"/>
          <w:szCs w:val="26"/>
        </w:rPr>
      </w:pPr>
      <w:r w:rsidRPr="003A4C22">
        <w:rPr>
          <w:sz w:val="26"/>
          <w:szCs w:val="26"/>
        </w:rPr>
        <w:t>ППЭ</w:t>
      </w:r>
      <w:r w:rsidR="00745CEB" w:rsidRPr="003A4C22">
        <w:rPr>
          <w:sz w:val="26"/>
          <w:szCs w:val="26"/>
        </w:rPr>
        <w:t> </w:t>
      </w:r>
      <w:r w:rsidRPr="003A4C22">
        <w:rPr>
          <w:sz w:val="26"/>
          <w:szCs w:val="26"/>
        </w:rPr>
        <w:t>–</w:t>
      </w:r>
      <w:r w:rsidR="00745CEB" w:rsidRPr="003A4C22">
        <w:rPr>
          <w:sz w:val="26"/>
          <w:szCs w:val="26"/>
        </w:rPr>
        <w:t> </w:t>
      </w:r>
      <w:r w:rsidRPr="003A4C22">
        <w:rPr>
          <w:sz w:val="26"/>
          <w:szCs w:val="26"/>
        </w:rPr>
        <w:t>объем производства (добычи) первичной энергии, тысяч тонн условного топлива. Формируется в результате построения ТЭБ.</w:t>
      </w:r>
    </w:p>
    <w:p w:rsidR="005C4965" w:rsidRPr="003A4C22" w:rsidRDefault="005C4965" w:rsidP="00636482">
      <w:pPr>
        <w:keepLines/>
        <w:spacing w:before="40" w:after="120"/>
        <w:ind w:firstLine="709"/>
        <w:jc w:val="both"/>
        <w:rPr>
          <w:sz w:val="26"/>
          <w:szCs w:val="26"/>
        </w:rPr>
      </w:pPr>
      <w:r w:rsidRPr="003A4C22">
        <w:rPr>
          <w:b/>
          <w:sz w:val="26"/>
          <w:szCs w:val="26"/>
        </w:rPr>
        <w:t>Электроемкость валового внутреннего продукта</w:t>
      </w:r>
      <w:r w:rsidRPr="003A4C22">
        <w:rPr>
          <w:sz w:val="26"/>
          <w:szCs w:val="26"/>
        </w:rPr>
        <w:t xml:space="preserve"> является макроэкономическим статистическим показателем ТЭК, характеризующим уровень потребления электрической энергии на единицу валового внутреннего продукта, и рассчитывается по формуле:</w:t>
      </w:r>
    </w:p>
    <w:tbl>
      <w:tblPr>
        <w:tblW w:w="0" w:type="auto"/>
        <w:jc w:val="center"/>
        <w:tblInd w:w="-412" w:type="dxa"/>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1114"/>
        <w:gridCol w:w="1134"/>
        <w:gridCol w:w="545"/>
      </w:tblGrid>
      <w:tr w:rsidR="005C4965" w:rsidRPr="003A4C22" w:rsidTr="00745CEB">
        <w:trPr>
          <w:cantSplit/>
          <w:jc w:val="center"/>
        </w:trPr>
        <w:tc>
          <w:tcPr>
            <w:tcW w:w="1114" w:type="dxa"/>
            <w:vMerge w:val="restart"/>
            <w:tcBorders>
              <w:bottom w:val="single" w:sz="4" w:space="0" w:color="auto"/>
              <w:right w:val="nil"/>
            </w:tcBorders>
            <w:vAlign w:val="center"/>
          </w:tcPr>
          <w:p w:rsidR="005C4965" w:rsidRPr="003A4C22" w:rsidRDefault="005C4965" w:rsidP="00745CEB">
            <w:pPr>
              <w:pStyle w:val="af1"/>
              <w:keepLines/>
              <w:spacing w:after="0"/>
              <w:ind w:hanging="162"/>
              <w:jc w:val="right"/>
              <w:rPr>
                <w:iCs/>
                <w:caps/>
                <w:sz w:val="26"/>
                <w:szCs w:val="26"/>
              </w:rPr>
            </w:pPr>
            <w:r w:rsidRPr="003A4C22">
              <w:rPr>
                <w:iCs/>
                <w:caps/>
                <w:sz w:val="26"/>
                <w:szCs w:val="26"/>
              </w:rPr>
              <w:t>Э</w:t>
            </w:r>
            <w:r w:rsidRPr="003A4C22">
              <w:rPr>
                <w:iCs/>
                <w:sz w:val="26"/>
                <w:szCs w:val="26"/>
                <w:vertAlign w:val="subscript"/>
              </w:rPr>
              <w:t>ээ</w:t>
            </w:r>
            <w:r w:rsidRPr="003A4C22">
              <w:rPr>
                <w:iCs/>
                <w:caps/>
                <w:sz w:val="26"/>
                <w:szCs w:val="26"/>
              </w:rPr>
              <w:t xml:space="preserve"> =</w:t>
            </w:r>
          </w:p>
        </w:tc>
        <w:tc>
          <w:tcPr>
            <w:tcW w:w="1134" w:type="dxa"/>
            <w:tcBorders>
              <w:left w:val="nil"/>
              <w:bottom w:val="nil"/>
              <w:right w:val="nil"/>
            </w:tcBorders>
          </w:tcPr>
          <w:p w:rsidR="005C4965" w:rsidRPr="003A4C22" w:rsidRDefault="005C4965" w:rsidP="00745CEB">
            <w:pPr>
              <w:pStyle w:val="af1"/>
              <w:keepLines/>
              <w:spacing w:after="0"/>
              <w:ind w:hanging="33"/>
              <w:jc w:val="center"/>
              <w:rPr>
                <w:iCs/>
                <w:caps/>
                <w:sz w:val="26"/>
                <w:szCs w:val="26"/>
              </w:rPr>
            </w:pPr>
            <w:r w:rsidRPr="003A4C22">
              <w:rPr>
                <w:iCs/>
                <w:caps/>
                <w:sz w:val="26"/>
                <w:szCs w:val="26"/>
              </w:rPr>
              <w:t>П</w:t>
            </w:r>
            <w:r w:rsidRPr="003A4C22">
              <w:rPr>
                <w:iCs/>
                <w:sz w:val="26"/>
                <w:szCs w:val="26"/>
                <w:vertAlign w:val="subscript"/>
              </w:rPr>
              <w:t>ээ</w:t>
            </w:r>
          </w:p>
        </w:tc>
        <w:tc>
          <w:tcPr>
            <w:tcW w:w="545" w:type="dxa"/>
            <w:vMerge w:val="restart"/>
            <w:tcBorders>
              <w:left w:val="nil"/>
              <w:bottom w:val="nil"/>
              <w:right w:val="nil"/>
            </w:tcBorders>
            <w:vAlign w:val="center"/>
          </w:tcPr>
          <w:p w:rsidR="005C4965" w:rsidRPr="003A4C22" w:rsidRDefault="005C4965" w:rsidP="00745CEB">
            <w:pPr>
              <w:pStyle w:val="af1"/>
              <w:keepLines/>
              <w:spacing w:after="0"/>
              <w:ind w:left="0"/>
              <w:rPr>
                <w:iCs/>
                <w:caps/>
                <w:sz w:val="26"/>
                <w:szCs w:val="26"/>
              </w:rPr>
            </w:pPr>
            <w:r w:rsidRPr="003A4C22">
              <w:rPr>
                <w:iCs/>
                <w:caps/>
                <w:sz w:val="26"/>
                <w:szCs w:val="26"/>
              </w:rPr>
              <w:t>,</w:t>
            </w:r>
          </w:p>
        </w:tc>
      </w:tr>
      <w:tr w:rsidR="005C4965" w:rsidRPr="003A4C22" w:rsidTr="00745CEB">
        <w:trPr>
          <w:cantSplit/>
          <w:jc w:val="center"/>
        </w:trPr>
        <w:tc>
          <w:tcPr>
            <w:tcW w:w="1114" w:type="dxa"/>
            <w:vMerge/>
            <w:tcBorders>
              <w:bottom w:val="nil"/>
              <w:right w:val="nil"/>
            </w:tcBorders>
          </w:tcPr>
          <w:p w:rsidR="005C4965" w:rsidRPr="003A4C22" w:rsidRDefault="005C4965" w:rsidP="00745CEB">
            <w:pPr>
              <w:pStyle w:val="af1"/>
              <w:keepLines/>
              <w:spacing w:after="0"/>
              <w:rPr>
                <w:iCs/>
                <w:caps/>
                <w:sz w:val="26"/>
                <w:szCs w:val="26"/>
              </w:rPr>
            </w:pPr>
          </w:p>
        </w:tc>
        <w:tc>
          <w:tcPr>
            <w:tcW w:w="1134" w:type="dxa"/>
            <w:tcBorders>
              <w:top w:val="single" w:sz="4" w:space="0" w:color="auto"/>
              <w:left w:val="nil"/>
              <w:bottom w:val="nil"/>
              <w:right w:val="nil"/>
            </w:tcBorders>
          </w:tcPr>
          <w:p w:rsidR="005C4965" w:rsidRPr="003A4C22" w:rsidRDefault="005C4965" w:rsidP="00745CEB">
            <w:pPr>
              <w:pStyle w:val="af1"/>
              <w:keepLines/>
              <w:spacing w:after="0"/>
              <w:ind w:hanging="33"/>
              <w:jc w:val="center"/>
              <w:rPr>
                <w:iCs/>
                <w:caps/>
                <w:sz w:val="26"/>
                <w:szCs w:val="26"/>
              </w:rPr>
            </w:pPr>
            <w:r w:rsidRPr="003A4C22">
              <w:rPr>
                <w:iCs/>
                <w:caps/>
                <w:sz w:val="26"/>
                <w:szCs w:val="26"/>
              </w:rPr>
              <w:t>ВВП</w:t>
            </w:r>
          </w:p>
        </w:tc>
        <w:tc>
          <w:tcPr>
            <w:tcW w:w="545" w:type="dxa"/>
            <w:vMerge/>
            <w:tcBorders>
              <w:top w:val="nil"/>
              <w:left w:val="nil"/>
              <w:bottom w:val="nil"/>
              <w:right w:val="nil"/>
            </w:tcBorders>
          </w:tcPr>
          <w:p w:rsidR="005C4965" w:rsidRPr="003A4C22" w:rsidRDefault="005C4965" w:rsidP="00745CEB">
            <w:pPr>
              <w:pStyle w:val="af1"/>
              <w:keepLines/>
              <w:spacing w:after="0"/>
              <w:rPr>
                <w:iCs/>
                <w:caps/>
                <w:sz w:val="26"/>
                <w:szCs w:val="26"/>
              </w:rPr>
            </w:pPr>
          </w:p>
        </w:tc>
      </w:tr>
    </w:tbl>
    <w:p w:rsidR="005C4965" w:rsidRPr="003A4C22" w:rsidRDefault="00745CEB" w:rsidP="00745CEB">
      <w:pPr>
        <w:keepLines/>
        <w:spacing w:before="120"/>
        <w:jc w:val="both"/>
        <w:rPr>
          <w:sz w:val="26"/>
          <w:szCs w:val="26"/>
        </w:rPr>
      </w:pPr>
      <w:r w:rsidRPr="003A4C22">
        <w:rPr>
          <w:sz w:val="26"/>
          <w:szCs w:val="26"/>
        </w:rPr>
        <w:t>г</w:t>
      </w:r>
      <w:r w:rsidR="005C4965" w:rsidRPr="003A4C22">
        <w:rPr>
          <w:sz w:val="26"/>
          <w:szCs w:val="26"/>
        </w:rPr>
        <w:t>де</w:t>
      </w:r>
      <w:r w:rsidRPr="003A4C22">
        <w:rPr>
          <w:sz w:val="26"/>
          <w:szCs w:val="26"/>
        </w:rPr>
        <w:t>  </w:t>
      </w:r>
      <w:r w:rsidR="005C4965" w:rsidRPr="003A4C22">
        <w:rPr>
          <w:sz w:val="26"/>
          <w:szCs w:val="26"/>
        </w:rPr>
        <w:t>Э</w:t>
      </w:r>
      <w:r w:rsidR="005C4965" w:rsidRPr="003A4C22">
        <w:rPr>
          <w:sz w:val="26"/>
          <w:szCs w:val="26"/>
          <w:vertAlign w:val="subscript"/>
        </w:rPr>
        <w:t>ээ</w:t>
      </w:r>
      <w:r w:rsidRPr="003A4C22">
        <w:rPr>
          <w:sz w:val="26"/>
          <w:szCs w:val="26"/>
        </w:rPr>
        <w:t> </w:t>
      </w:r>
      <w:r w:rsidR="005C4965" w:rsidRPr="003A4C22">
        <w:rPr>
          <w:sz w:val="26"/>
          <w:szCs w:val="26"/>
        </w:rPr>
        <w:t>–</w:t>
      </w:r>
      <w:r w:rsidRPr="003A4C22">
        <w:rPr>
          <w:sz w:val="26"/>
          <w:szCs w:val="26"/>
        </w:rPr>
        <w:t> </w:t>
      </w:r>
      <w:r w:rsidR="005C4965" w:rsidRPr="003A4C22">
        <w:rPr>
          <w:sz w:val="26"/>
          <w:szCs w:val="26"/>
        </w:rPr>
        <w:t>электроемкость валового внутреннего продукта, киловатт-часов на миллион рублей;</w:t>
      </w:r>
    </w:p>
    <w:p w:rsidR="005C4965" w:rsidRPr="003A4C22" w:rsidRDefault="005C4965" w:rsidP="005C4965">
      <w:pPr>
        <w:keepLines/>
        <w:ind w:firstLine="482"/>
        <w:jc w:val="both"/>
        <w:rPr>
          <w:sz w:val="26"/>
          <w:szCs w:val="26"/>
        </w:rPr>
      </w:pPr>
      <w:r w:rsidRPr="003A4C22">
        <w:rPr>
          <w:sz w:val="26"/>
          <w:szCs w:val="26"/>
        </w:rPr>
        <w:t>П</w:t>
      </w:r>
      <w:r w:rsidRPr="003A4C22">
        <w:rPr>
          <w:sz w:val="26"/>
          <w:szCs w:val="26"/>
          <w:vertAlign w:val="subscript"/>
        </w:rPr>
        <w:t>ээ</w:t>
      </w:r>
      <w:r w:rsidR="00745CEB" w:rsidRPr="003A4C22">
        <w:rPr>
          <w:sz w:val="26"/>
          <w:szCs w:val="26"/>
        </w:rPr>
        <w:t> </w:t>
      </w:r>
      <w:r w:rsidRPr="003A4C22">
        <w:rPr>
          <w:sz w:val="26"/>
          <w:szCs w:val="26"/>
        </w:rPr>
        <w:t>–</w:t>
      </w:r>
      <w:r w:rsidR="00745CEB" w:rsidRPr="003A4C22">
        <w:rPr>
          <w:sz w:val="26"/>
          <w:szCs w:val="26"/>
        </w:rPr>
        <w:t> </w:t>
      </w:r>
      <w:r w:rsidRPr="003A4C22">
        <w:rPr>
          <w:sz w:val="26"/>
          <w:szCs w:val="26"/>
        </w:rPr>
        <w:t>потребление электрической энергии, тысяч киловатт-часов. Формируется в результате построения баланса электрической энергии.</w:t>
      </w:r>
    </w:p>
    <w:p w:rsidR="005C4965" w:rsidRPr="003A4C22" w:rsidRDefault="005C4965" w:rsidP="00745CEB">
      <w:pPr>
        <w:keepLines/>
        <w:spacing w:before="40" w:after="120"/>
        <w:ind w:firstLine="709"/>
        <w:jc w:val="both"/>
        <w:rPr>
          <w:sz w:val="26"/>
          <w:szCs w:val="26"/>
        </w:rPr>
      </w:pPr>
      <w:r w:rsidRPr="003A4C22">
        <w:rPr>
          <w:b/>
          <w:sz w:val="26"/>
          <w:szCs w:val="26"/>
        </w:rPr>
        <w:t>Теплоемкость валового внутреннего продукта</w:t>
      </w:r>
      <w:r w:rsidRPr="003A4C22">
        <w:rPr>
          <w:sz w:val="26"/>
          <w:szCs w:val="26"/>
        </w:rPr>
        <w:t xml:space="preserve"> является макроэкономическим статистическим показателем ТЭК, характеризующим уровень потребления тепловой энергии на единицу валового внутреннего продукта, и рассчитывается по формуле:</w:t>
      </w:r>
    </w:p>
    <w:tbl>
      <w:tblPr>
        <w:tblW w:w="0" w:type="auto"/>
        <w:jc w:val="center"/>
        <w:tblBorders>
          <w:bottom w:val="single" w:sz="4" w:space="0" w:color="auto"/>
          <w:right w:val="single" w:sz="4" w:space="0" w:color="auto"/>
          <w:insideV w:val="single" w:sz="4" w:space="0" w:color="auto"/>
        </w:tblBorders>
        <w:tblLayout w:type="fixed"/>
        <w:tblLook w:val="0000" w:firstRow="0" w:lastRow="0" w:firstColumn="0" w:lastColumn="0" w:noHBand="0" w:noVBand="0"/>
      </w:tblPr>
      <w:tblGrid>
        <w:gridCol w:w="1148"/>
        <w:gridCol w:w="1069"/>
        <w:gridCol w:w="579"/>
      </w:tblGrid>
      <w:tr w:rsidR="005C4965" w:rsidRPr="003A4C22" w:rsidTr="00A51E8A">
        <w:trPr>
          <w:cantSplit/>
          <w:jc w:val="center"/>
        </w:trPr>
        <w:tc>
          <w:tcPr>
            <w:tcW w:w="1148" w:type="dxa"/>
            <w:vMerge w:val="restart"/>
            <w:tcBorders>
              <w:bottom w:val="single" w:sz="4" w:space="0" w:color="auto"/>
              <w:right w:val="nil"/>
            </w:tcBorders>
            <w:vAlign w:val="center"/>
          </w:tcPr>
          <w:p w:rsidR="005C4965" w:rsidRPr="003A4C22" w:rsidRDefault="005C4965" w:rsidP="00745CEB">
            <w:pPr>
              <w:pStyle w:val="af1"/>
              <w:keepLines/>
              <w:spacing w:after="0"/>
              <w:ind w:hanging="17"/>
              <w:jc w:val="right"/>
              <w:rPr>
                <w:iCs/>
                <w:caps/>
                <w:sz w:val="26"/>
                <w:szCs w:val="26"/>
              </w:rPr>
            </w:pPr>
            <w:r w:rsidRPr="003A4C22">
              <w:rPr>
                <w:iCs/>
                <w:caps/>
                <w:sz w:val="26"/>
                <w:szCs w:val="26"/>
              </w:rPr>
              <w:t>Э</w:t>
            </w:r>
            <w:r w:rsidRPr="003A4C22">
              <w:rPr>
                <w:iCs/>
                <w:sz w:val="26"/>
                <w:szCs w:val="26"/>
                <w:vertAlign w:val="subscript"/>
              </w:rPr>
              <w:t>тэ</w:t>
            </w:r>
            <w:r w:rsidRPr="003A4C22">
              <w:rPr>
                <w:iCs/>
                <w:caps/>
                <w:sz w:val="26"/>
                <w:szCs w:val="26"/>
              </w:rPr>
              <w:t xml:space="preserve"> =</w:t>
            </w:r>
          </w:p>
        </w:tc>
        <w:tc>
          <w:tcPr>
            <w:tcW w:w="1069" w:type="dxa"/>
            <w:tcBorders>
              <w:left w:val="nil"/>
              <w:bottom w:val="nil"/>
              <w:right w:val="nil"/>
            </w:tcBorders>
          </w:tcPr>
          <w:p w:rsidR="005C4965" w:rsidRPr="003A4C22" w:rsidRDefault="005C4965" w:rsidP="00745CEB">
            <w:pPr>
              <w:pStyle w:val="af1"/>
              <w:keepLines/>
              <w:spacing w:after="0"/>
              <w:ind w:left="0"/>
              <w:jc w:val="center"/>
              <w:rPr>
                <w:iCs/>
                <w:caps/>
                <w:sz w:val="26"/>
                <w:szCs w:val="26"/>
              </w:rPr>
            </w:pPr>
            <w:r w:rsidRPr="003A4C22">
              <w:rPr>
                <w:iCs/>
                <w:caps/>
                <w:sz w:val="26"/>
                <w:szCs w:val="26"/>
              </w:rPr>
              <w:t>П</w:t>
            </w:r>
            <w:r w:rsidRPr="003A4C22">
              <w:rPr>
                <w:iCs/>
                <w:sz w:val="26"/>
                <w:szCs w:val="26"/>
                <w:vertAlign w:val="subscript"/>
              </w:rPr>
              <w:t>тэ</w:t>
            </w:r>
          </w:p>
        </w:tc>
        <w:tc>
          <w:tcPr>
            <w:tcW w:w="579" w:type="dxa"/>
            <w:vMerge w:val="restart"/>
            <w:tcBorders>
              <w:left w:val="nil"/>
              <w:bottom w:val="nil"/>
              <w:right w:val="nil"/>
            </w:tcBorders>
            <w:vAlign w:val="center"/>
          </w:tcPr>
          <w:p w:rsidR="005C4965" w:rsidRPr="003A4C22" w:rsidRDefault="005C4965" w:rsidP="00745CEB">
            <w:pPr>
              <w:pStyle w:val="af1"/>
              <w:keepLines/>
              <w:ind w:left="0"/>
              <w:rPr>
                <w:iCs/>
                <w:caps/>
                <w:sz w:val="26"/>
                <w:szCs w:val="26"/>
              </w:rPr>
            </w:pPr>
            <w:r w:rsidRPr="003A4C22">
              <w:rPr>
                <w:iCs/>
                <w:caps/>
                <w:sz w:val="26"/>
                <w:szCs w:val="26"/>
              </w:rPr>
              <w:t>,</w:t>
            </w:r>
          </w:p>
        </w:tc>
      </w:tr>
      <w:tr w:rsidR="005C4965" w:rsidRPr="003A4C22" w:rsidTr="00745CEB">
        <w:trPr>
          <w:cantSplit/>
          <w:trHeight w:val="245"/>
          <w:jc w:val="center"/>
        </w:trPr>
        <w:tc>
          <w:tcPr>
            <w:tcW w:w="1148" w:type="dxa"/>
            <w:vMerge/>
            <w:tcBorders>
              <w:bottom w:val="nil"/>
              <w:right w:val="nil"/>
            </w:tcBorders>
          </w:tcPr>
          <w:p w:rsidR="005C4965" w:rsidRPr="003A4C22" w:rsidRDefault="005C4965" w:rsidP="00745CEB">
            <w:pPr>
              <w:pStyle w:val="af1"/>
              <w:keepLines/>
              <w:spacing w:after="0"/>
              <w:rPr>
                <w:iCs/>
                <w:caps/>
                <w:sz w:val="26"/>
                <w:szCs w:val="26"/>
              </w:rPr>
            </w:pPr>
          </w:p>
        </w:tc>
        <w:tc>
          <w:tcPr>
            <w:tcW w:w="1069" w:type="dxa"/>
            <w:tcBorders>
              <w:top w:val="single" w:sz="4" w:space="0" w:color="auto"/>
              <w:left w:val="nil"/>
              <w:bottom w:val="nil"/>
              <w:right w:val="nil"/>
            </w:tcBorders>
          </w:tcPr>
          <w:p w:rsidR="005C4965" w:rsidRPr="003A4C22" w:rsidRDefault="005C4965" w:rsidP="00745CEB">
            <w:pPr>
              <w:pStyle w:val="af1"/>
              <w:keepLines/>
              <w:spacing w:after="0"/>
              <w:ind w:left="0"/>
              <w:jc w:val="center"/>
              <w:rPr>
                <w:iCs/>
                <w:caps/>
                <w:sz w:val="26"/>
                <w:szCs w:val="26"/>
              </w:rPr>
            </w:pPr>
            <w:r w:rsidRPr="003A4C22">
              <w:rPr>
                <w:iCs/>
                <w:caps/>
                <w:sz w:val="26"/>
                <w:szCs w:val="26"/>
              </w:rPr>
              <w:t>ВВП</w:t>
            </w:r>
          </w:p>
        </w:tc>
        <w:tc>
          <w:tcPr>
            <w:tcW w:w="579" w:type="dxa"/>
            <w:vMerge/>
            <w:tcBorders>
              <w:top w:val="nil"/>
              <w:left w:val="nil"/>
              <w:bottom w:val="nil"/>
              <w:right w:val="nil"/>
            </w:tcBorders>
          </w:tcPr>
          <w:p w:rsidR="005C4965" w:rsidRPr="003A4C22" w:rsidRDefault="005C4965" w:rsidP="00A51E8A">
            <w:pPr>
              <w:pStyle w:val="af1"/>
              <w:keepLines/>
              <w:rPr>
                <w:iCs/>
                <w:caps/>
                <w:sz w:val="26"/>
                <w:szCs w:val="26"/>
              </w:rPr>
            </w:pPr>
          </w:p>
        </w:tc>
      </w:tr>
    </w:tbl>
    <w:p w:rsidR="005C4965" w:rsidRPr="003A4C22" w:rsidRDefault="00745CEB" w:rsidP="00745CEB">
      <w:pPr>
        <w:keepLines/>
        <w:spacing w:before="120"/>
        <w:jc w:val="both"/>
        <w:rPr>
          <w:sz w:val="26"/>
          <w:szCs w:val="26"/>
        </w:rPr>
      </w:pPr>
      <w:r w:rsidRPr="003A4C22">
        <w:rPr>
          <w:sz w:val="26"/>
          <w:szCs w:val="26"/>
        </w:rPr>
        <w:t>г</w:t>
      </w:r>
      <w:r w:rsidR="005C4965" w:rsidRPr="003A4C22">
        <w:rPr>
          <w:sz w:val="26"/>
          <w:szCs w:val="26"/>
        </w:rPr>
        <w:t>де</w:t>
      </w:r>
      <w:r w:rsidRPr="003A4C22">
        <w:rPr>
          <w:sz w:val="26"/>
          <w:szCs w:val="26"/>
        </w:rPr>
        <w:t>  </w:t>
      </w:r>
      <w:r w:rsidR="005C4965" w:rsidRPr="003A4C22">
        <w:rPr>
          <w:sz w:val="26"/>
          <w:szCs w:val="26"/>
        </w:rPr>
        <w:t>Э</w:t>
      </w:r>
      <w:r w:rsidR="005C4965" w:rsidRPr="003A4C22">
        <w:rPr>
          <w:sz w:val="26"/>
          <w:szCs w:val="26"/>
          <w:vertAlign w:val="subscript"/>
        </w:rPr>
        <w:t>тэ</w:t>
      </w:r>
      <w:r w:rsidRPr="003A4C22">
        <w:rPr>
          <w:sz w:val="26"/>
          <w:szCs w:val="26"/>
        </w:rPr>
        <w:t> </w:t>
      </w:r>
      <w:r w:rsidR="005C4965" w:rsidRPr="003A4C22">
        <w:rPr>
          <w:sz w:val="26"/>
          <w:szCs w:val="26"/>
        </w:rPr>
        <w:t>–</w:t>
      </w:r>
      <w:r w:rsidRPr="003A4C22">
        <w:rPr>
          <w:sz w:val="26"/>
          <w:szCs w:val="26"/>
        </w:rPr>
        <w:t> </w:t>
      </w:r>
      <w:r w:rsidR="005C4965" w:rsidRPr="003A4C22">
        <w:rPr>
          <w:sz w:val="26"/>
          <w:szCs w:val="26"/>
        </w:rPr>
        <w:t>теплоемкость валового внутреннего продукта, мегакалорий на миллион рублей;</w:t>
      </w:r>
    </w:p>
    <w:p w:rsidR="005C4965" w:rsidRPr="003A4C22" w:rsidRDefault="005C4965" w:rsidP="005C4965">
      <w:pPr>
        <w:keepLines/>
        <w:ind w:firstLine="510"/>
        <w:jc w:val="both"/>
        <w:rPr>
          <w:sz w:val="26"/>
          <w:szCs w:val="26"/>
        </w:rPr>
      </w:pPr>
      <w:r w:rsidRPr="003A4C22">
        <w:rPr>
          <w:sz w:val="26"/>
          <w:szCs w:val="26"/>
        </w:rPr>
        <w:t>П</w:t>
      </w:r>
      <w:r w:rsidRPr="003A4C22">
        <w:rPr>
          <w:sz w:val="26"/>
          <w:szCs w:val="26"/>
          <w:vertAlign w:val="subscript"/>
        </w:rPr>
        <w:t>тэ</w:t>
      </w:r>
      <w:r w:rsidR="00745CEB" w:rsidRPr="003A4C22">
        <w:rPr>
          <w:sz w:val="26"/>
          <w:szCs w:val="26"/>
        </w:rPr>
        <w:t> </w:t>
      </w:r>
      <w:r w:rsidRPr="003A4C22">
        <w:rPr>
          <w:sz w:val="26"/>
          <w:szCs w:val="26"/>
        </w:rPr>
        <w:t>–</w:t>
      </w:r>
      <w:r w:rsidR="00745CEB" w:rsidRPr="003A4C22">
        <w:rPr>
          <w:sz w:val="26"/>
          <w:szCs w:val="26"/>
        </w:rPr>
        <w:t> </w:t>
      </w:r>
      <w:r w:rsidRPr="003A4C22">
        <w:rPr>
          <w:sz w:val="26"/>
          <w:szCs w:val="26"/>
        </w:rPr>
        <w:t>потребление тепловой энергии, гигакалорий. Формируется в результате построения баланса тепловой энергии.</w:t>
      </w:r>
    </w:p>
    <w:p w:rsidR="00101C3C" w:rsidRPr="003A4C22" w:rsidRDefault="00101C3C" w:rsidP="004F326C">
      <w:pPr>
        <w:pStyle w:val="af1"/>
        <w:keepLines/>
        <w:spacing w:after="0" w:line="280" w:lineRule="exact"/>
        <w:ind w:left="0"/>
        <w:jc w:val="center"/>
        <w:rPr>
          <w:sz w:val="26"/>
          <w:szCs w:val="26"/>
        </w:rPr>
      </w:pPr>
    </w:p>
    <w:p w:rsidR="005C4965" w:rsidRPr="003A4C22" w:rsidRDefault="005C4965" w:rsidP="004F326C">
      <w:pPr>
        <w:pStyle w:val="af1"/>
        <w:keepLines/>
        <w:spacing w:after="0" w:line="280" w:lineRule="exact"/>
        <w:ind w:left="0"/>
        <w:jc w:val="center"/>
        <w:rPr>
          <w:b/>
          <w:sz w:val="26"/>
          <w:szCs w:val="26"/>
        </w:rPr>
      </w:pPr>
      <w:r w:rsidRPr="003A4C22">
        <w:rPr>
          <w:b/>
          <w:sz w:val="26"/>
          <w:szCs w:val="26"/>
        </w:rPr>
        <w:t>4.5. Сглаживание временных рядов по статистике ТЭК</w:t>
      </w:r>
      <w:r w:rsidR="00745CEB" w:rsidRPr="003A4C22">
        <w:rPr>
          <w:b/>
          <w:sz w:val="26"/>
          <w:szCs w:val="26"/>
        </w:rPr>
        <w:br/>
      </w:r>
      <w:r w:rsidRPr="003A4C22">
        <w:rPr>
          <w:b/>
          <w:sz w:val="26"/>
          <w:szCs w:val="26"/>
        </w:rPr>
        <w:t>на климатический фактор</w:t>
      </w:r>
    </w:p>
    <w:p w:rsidR="005C4965" w:rsidRPr="003A4C22" w:rsidRDefault="005C4965" w:rsidP="004F326C">
      <w:pPr>
        <w:keepLines/>
        <w:spacing w:line="280" w:lineRule="exact"/>
        <w:jc w:val="center"/>
        <w:rPr>
          <w:sz w:val="26"/>
          <w:szCs w:val="26"/>
        </w:rPr>
      </w:pPr>
    </w:p>
    <w:p w:rsidR="005C4965" w:rsidRPr="003A4C22" w:rsidRDefault="005C4965" w:rsidP="005C4965">
      <w:pPr>
        <w:keepLines/>
        <w:ind w:firstLine="709"/>
        <w:jc w:val="both"/>
        <w:rPr>
          <w:sz w:val="26"/>
          <w:szCs w:val="26"/>
        </w:rPr>
      </w:pPr>
      <w:r w:rsidRPr="003A4C22">
        <w:rPr>
          <w:sz w:val="26"/>
          <w:szCs w:val="26"/>
        </w:rPr>
        <w:t xml:space="preserve">Сглаживание временных рядов по статистике ТЭК на климатический фактор (далее – сглаживание временных рядов) осуществляется путем пересчета временных рядов </w:t>
      </w:r>
      <w:r w:rsidR="00C2201A">
        <w:rPr>
          <w:sz w:val="26"/>
          <w:szCs w:val="26"/>
        </w:rPr>
        <w:t xml:space="preserve">статистических </w:t>
      </w:r>
      <w:r w:rsidRPr="003A4C22">
        <w:rPr>
          <w:sz w:val="26"/>
          <w:szCs w:val="26"/>
        </w:rPr>
        <w:t xml:space="preserve">показателей </w:t>
      </w:r>
      <w:r w:rsidR="00C2201A">
        <w:rPr>
          <w:sz w:val="26"/>
          <w:szCs w:val="26"/>
        </w:rPr>
        <w:t xml:space="preserve">ТЭК </w:t>
      </w:r>
      <w:r w:rsidRPr="003A4C22">
        <w:rPr>
          <w:sz w:val="26"/>
          <w:szCs w:val="26"/>
        </w:rPr>
        <w:t xml:space="preserve">с целью исключения влияния </w:t>
      </w:r>
      <w:r w:rsidR="00C2201A" w:rsidRPr="003A4C22">
        <w:rPr>
          <w:sz w:val="26"/>
          <w:szCs w:val="26"/>
        </w:rPr>
        <w:t xml:space="preserve">колебаний температурного режима </w:t>
      </w:r>
      <w:r w:rsidRPr="003A4C22">
        <w:rPr>
          <w:sz w:val="26"/>
          <w:szCs w:val="26"/>
        </w:rPr>
        <w:t xml:space="preserve">на формирование данных показателей </w:t>
      </w:r>
      <w:r w:rsidR="00C2201A">
        <w:rPr>
          <w:sz w:val="26"/>
          <w:szCs w:val="26"/>
        </w:rPr>
        <w:t>за ряд</w:t>
      </w:r>
      <w:r w:rsidRPr="003A4C22">
        <w:rPr>
          <w:sz w:val="26"/>
          <w:szCs w:val="26"/>
        </w:rPr>
        <w:t xml:space="preserve"> лет.</w:t>
      </w:r>
    </w:p>
    <w:p w:rsidR="005C4965" w:rsidRPr="003A4C22" w:rsidRDefault="005C4965" w:rsidP="005C4965">
      <w:pPr>
        <w:keepLines/>
        <w:ind w:firstLine="709"/>
        <w:jc w:val="both"/>
        <w:rPr>
          <w:sz w:val="26"/>
          <w:szCs w:val="26"/>
        </w:rPr>
      </w:pPr>
      <w:r w:rsidRPr="003A4C22">
        <w:rPr>
          <w:sz w:val="26"/>
          <w:szCs w:val="26"/>
        </w:rPr>
        <w:lastRenderedPageBreak/>
        <w:t>Методологические подходы к сглаживанию временных рядов разработаны с учетом рекомендаций Международного энергетического агентства, изложенных в руководстве «Показатели энергоэффективности: основы статистики» (OECD/IEA, 2014 г.).</w:t>
      </w:r>
    </w:p>
    <w:p w:rsidR="005C4965" w:rsidRPr="003A4C22" w:rsidRDefault="005C4965" w:rsidP="00A54593">
      <w:pPr>
        <w:keepLines/>
        <w:autoSpaceDE w:val="0"/>
        <w:autoSpaceDN w:val="0"/>
        <w:adjustRightInd w:val="0"/>
        <w:spacing w:after="120"/>
        <w:ind w:firstLine="709"/>
        <w:jc w:val="both"/>
        <w:rPr>
          <w:sz w:val="26"/>
          <w:szCs w:val="26"/>
        </w:rPr>
      </w:pPr>
      <w:r w:rsidRPr="003A4C22">
        <w:rPr>
          <w:sz w:val="26"/>
          <w:szCs w:val="26"/>
        </w:rPr>
        <w:t>Сглаживание на климатический фактор осуществляется по формуле:</w:t>
      </w:r>
    </w:p>
    <w:p w:rsidR="005C4965" w:rsidRPr="003A4C22" w:rsidRDefault="00C84337" w:rsidP="005C4965">
      <w:pPr>
        <w:keepLines/>
        <w:autoSpaceDE w:val="0"/>
        <w:autoSpaceDN w:val="0"/>
        <w:adjustRightInd w:val="0"/>
        <w:jc w:val="center"/>
        <w:rPr>
          <w:sz w:val="26"/>
          <w:szCs w:val="26"/>
        </w:rPr>
      </w:pPr>
      <w:r w:rsidRPr="003A4C22">
        <w:rPr>
          <w:position w:val="-10"/>
          <w:sz w:val="26"/>
          <w:szCs w:val="26"/>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3.25pt" o:ole="">
            <v:imagedata r:id="rId8" o:title=""/>
          </v:shape>
          <o:OLEObject Type="Embed" ProgID="Equation.3" ShapeID="_x0000_i1025" DrawAspect="Content" ObjectID="_1550389419" r:id="rId9"/>
        </w:object>
      </w:r>
      <w:r w:rsidR="002D3E4A" w:rsidRPr="003A4C22">
        <w:rPr>
          <w:sz w:val="26"/>
          <w:szCs w:val="26"/>
        </w:rPr>
        <w:t xml:space="preserve"> ,</w:t>
      </w:r>
    </w:p>
    <w:p w:rsidR="005C4965" w:rsidRPr="003A4C22" w:rsidRDefault="00A54593" w:rsidP="002D3E4A">
      <w:pPr>
        <w:keepLines/>
        <w:autoSpaceDE w:val="0"/>
        <w:autoSpaceDN w:val="0"/>
        <w:adjustRightInd w:val="0"/>
        <w:jc w:val="both"/>
        <w:rPr>
          <w:sz w:val="26"/>
          <w:szCs w:val="26"/>
        </w:rPr>
      </w:pPr>
      <w:r w:rsidRPr="003A4C22">
        <w:rPr>
          <w:sz w:val="26"/>
          <w:szCs w:val="26"/>
        </w:rPr>
        <w:t>г</w:t>
      </w:r>
      <w:r w:rsidR="005C4965" w:rsidRPr="003A4C22">
        <w:rPr>
          <w:sz w:val="26"/>
          <w:szCs w:val="26"/>
        </w:rPr>
        <w:t>де</w:t>
      </w:r>
      <w:r w:rsidRPr="003A4C22">
        <w:rPr>
          <w:sz w:val="26"/>
          <w:szCs w:val="26"/>
        </w:rPr>
        <w:t> </w:t>
      </w:r>
      <w:r w:rsidR="0016501D" w:rsidRPr="003A4C22">
        <w:rPr>
          <w:sz w:val="26"/>
          <w:szCs w:val="26"/>
        </w:rPr>
        <w:t> </w:t>
      </w:r>
      <w:r w:rsidRPr="003A4C22">
        <w:rPr>
          <w:sz w:val="26"/>
          <w:szCs w:val="26"/>
        </w:rPr>
        <w:t>  </w:t>
      </w:r>
      <w:r w:rsidR="00C84337" w:rsidRPr="003A4C22">
        <w:rPr>
          <w:position w:val="-10"/>
          <w:sz w:val="26"/>
          <w:szCs w:val="26"/>
        </w:rPr>
        <w:object w:dxaOrig="440" w:dyaOrig="360">
          <v:shape id="_x0000_i1026" type="#_x0000_t75" style="width:28.5pt;height:23.25pt" o:ole="">
            <v:imagedata r:id="rId10" o:title=""/>
          </v:shape>
          <o:OLEObject Type="Embed" ProgID="Equation.3" ShapeID="_x0000_i1026" DrawAspect="Content" ObjectID="_1550389420" r:id="rId11"/>
        </w:object>
      </w:r>
      <w:r w:rsidRPr="003A4C22">
        <w:rPr>
          <w:sz w:val="26"/>
          <w:szCs w:val="26"/>
        </w:rPr>
        <w:t> </w:t>
      </w:r>
      <w:r w:rsidR="005C4965" w:rsidRPr="003A4C22">
        <w:rPr>
          <w:i/>
          <w:sz w:val="26"/>
          <w:szCs w:val="26"/>
        </w:rPr>
        <w:t>–</w:t>
      </w:r>
      <w:r w:rsidRPr="003A4C22">
        <w:rPr>
          <w:sz w:val="26"/>
          <w:szCs w:val="26"/>
        </w:rPr>
        <w:t> </w:t>
      </w:r>
      <w:r w:rsidR="005C4965" w:rsidRPr="003A4C22">
        <w:rPr>
          <w:sz w:val="26"/>
          <w:szCs w:val="26"/>
        </w:rPr>
        <w:t>статистический показатель ТЭК для i-го года после пересчета;</w:t>
      </w:r>
    </w:p>
    <w:p w:rsidR="005C4965" w:rsidRPr="003A4C22" w:rsidRDefault="005C4965" w:rsidP="005C4965">
      <w:pPr>
        <w:keepLines/>
        <w:autoSpaceDE w:val="0"/>
        <w:autoSpaceDN w:val="0"/>
        <w:adjustRightInd w:val="0"/>
        <w:ind w:firstLine="709"/>
        <w:jc w:val="both"/>
        <w:rPr>
          <w:sz w:val="26"/>
          <w:szCs w:val="26"/>
        </w:rPr>
      </w:pPr>
      <w:r w:rsidRPr="003A4C22">
        <w:rPr>
          <w:sz w:val="26"/>
          <w:szCs w:val="26"/>
        </w:rPr>
        <w:t>П</w:t>
      </w:r>
      <w:r w:rsidRPr="003A4C22">
        <w:rPr>
          <w:i/>
          <w:sz w:val="26"/>
          <w:szCs w:val="26"/>
          <w:vertAlign w:val="subscript"/>
        </w:rPr>
        <w:t xml:space="preserve"> </w:t>
      </w:r>
      <w:r w:rsidRPr="003A4C22">
        <w:rPr>
          <w:sz w:val="26"/>
          <w:szCs w:val="26"/>
          <w:vertAlign w:val="subscript"/>
          <w:lang w:val="en-US"/>
        </w:rPr>
        <w:t>i</w:t>
      </w:r>
      <w:r w:rsidR="00A54593" w:rsidRPr="003A4C22">
        <w:rPr>
          <w:sz w:val="26"/>
          <w:szCs w:val="26"/>
        </w:rPr>
        <w:t> </w:t>
      </w:r>
      <w:r w:rsidRPr="003A4C22">
        <w:rPr>
          <w:i/>
          <w:sz w:val="26"/>
          <w:szCs w:val="26"/>
        </w:rPr>
        <w:t>–</w:t>
      </w:r>
      <w:r w:rsidR="00A54593" w:rsidRPr="003A4C22">
        <w:rPr>
          <w:sz w:val="26"/>
          <w:szCs w:val="26"/>
        </w:rPr>
        <w:t> </w:t>
      </w:r>
      <w:r w:rsidRPr="003A4C22">
        <w:rPr>
          <w:sz w:val="26"/>
          <w:szCs w:val="26"/>
        </w:rPr>
        <w:t>статистический показатель ТЭК для i-го года до пересчета;</w:t>
      </w:r>
    </w:p>
    <w:p w:rsidR="005C4965" w:rsidRPr="003A4C22" w:rsidRDefault="005C4965" w:rsidP="005C4965">
      <w:pPr>
        <w:keepLines/>
        <w:autoSpaceDE w:val="0"/>
        <w:autoSpaceDN w:val="0"/>
        <w:adjustRightInd w:val="0"/>
        <w:ind w:firstLine="709"/>
        <w:jc w:val="both"/>
        <w:rPr>
          <w:sz w:val="26"/>
          <w:szCs w:val="26"/>
        </w:rPr>
      </w:pPr>
      <w:r w:rsidRPr="003A4C22">
        <w:rPr>
          <w:sz w:val="26"/>
          <w:szCs w:val="26"/>
        </w:rPr>
        <w:t>КФ</w:t>
      </w:r>
      <w:r w:rsidRPr="003A4C22">
        <w:rPr>
          <w:sz w:val="26"/>
          <w:szCs w:val="26"/>
          <w:vertAlign w:val="subscript"/>
        </w:rPr>
        <w:t>i</w:t>
      </w:r>
      <w:r w:rsidR="00A54593" w:rsidRPr="003A4C22">
        <w:rPr>
          <w:sz w:val="26"/>
          <w:szCs w:val="26"/>
        </w:rPr>
        <w:t> </w:t>
      </w:r>
      <w:r w:rsidRPr="003A4C22">
        <w:rPr>
          <w:sz w:val="26"/>
          <w:szCs w:val="26"/>
        </w:rPr>
        <w:t>–</w:t>
      </w:r>
      <w:r w:rsidR="00A54593" w:rsidRPr="003A4C22">
        <w:rPr>
          <w:sz w:val="26"/>
          <w:szCs w:val="26"/>
        </w:rPr>
        <w:t> </w:t>
      </w:r>
      <w:r w:rsidRPr="003A4C22">
        <w:rPr>
          <w:sz w:val="26"/>
          <w:szCs w:val="26"/>
        </w:rPr>
        <w:t>климатический фактор для i-го года.</w:t>
      </w:r>
    </w:p>
    <w:p w:rsidR="005C4965" w:rsidRPr="003A4C22" w:rsidRDefault="005C4965" w:rsidP="00A54593">
      <w:pPr>
        <w:keepLines/>
        <w:autoSpaceDE w:val="0"/>
        <w:autoSpaceDN w:val="0"/>
        <w:adjustRightInd w:val="0"/>
        <w:spacing w:after="120"/>
        <w:ind w:firstLine="709"/>
        <w:jc w:val="both"/>
        <w:rPr>
          <w:sz w:val="26"/>
          <w:szCs w:val="26"/>
        </w:rPr>
      </w:pPr>
      <w:r w:rsidRPr="003A4C22">
        <w:rPr>
          <w:sz w:val="26"/>
          <w:szCs w:val="26"/>
        </w:rPr>
        <w:t>Расчет климатического фактора осуществляется по формуле:</w:t>
      </w:r>
    </w:p>
    <w:p w:rsidR="005C4965" w:rsidRPr="003A4C22" w:rsidRDefault="00C84337" w:rsidP="00A54593">
      <w:pPr>
        <w:keepLines/>
        <w:autoSpaceDE w:val="0"/>
        <w:autoSpaceDN w:val="0"/>
        <w:adjustRightInd w:val="0"/>
        <w:jc w:val="center"/>
        <w:rPr>
          <w:sz w:val="26"/>
          <w:szCs w:val="26"/>
        </w:rPr>
      </w:pPr>
      <w:r w:rsidRPr="003A4C22">
        <w:rPr>
          <w:position w:val="-12"/>
          <w:sz w:val="26"/>
          <w:szCs w:val="26"/>
        </w:rPr>
        <w:object w:dxaOrig="2900" w:dyaOrig="360">
          <v:shape id="_x0000_i1027" type="#_x0000_t75" style="width:178.5pt;height:22.5pt" o:ole="">
            <v:imagedata r:id="rId12" o:title=""/>
          </v:shape>
          <o:OLEObject Type="Embed" ProgID="Equation.3" ShapeID="_x0000_i1027" DrawAspect="Content" ObjectID="_1550389421" r:id="rId13"/>
        </w:object>
      </w:r>
    </w:p>
    <w:p w:rsidR="005C4965" w:rsidRPr="003A4C22" w:rsidRDefault="00A54593" w:rsidP="00A54593">
      <w:pPr>
        <w:keepLines/>
        <w:autoSpaceDE w:val="0"/>
        <w:autoSpaceDN w:val="0"/>
        <w:adjustRightInd w:val="0"/>
        <w:spacing w:before="120"/>
        <w:jc w:val="both"/>
        <w:rPr>
          <w:sz w:val="26"/>
          <w:szCs w:val="26"/>
        </w:rPr>
      </w:pPr>
      <w:r w:rsidRPr="003A4C22">
        <w:rPr>
          <w:sz w:val="26"/>
          <w:szCs w:val="26"/>
        </w:rPr>
        <w:t>г</w:t>
      </w:r>
      <w:r w:rsidR="005C4965" w:rsidRPr="003A4C22">
        <w:rPr>
          <w:sz w:val="26"/>
          <w:szCs w:val="26"/>
        </w:rPr>
        <w:t>де</w:t>
      </w:r>
      <w:r w:rsidRPr="003A4C22">
        <w:rPr>
          <w:sz w:val="26"/>
          <w:szCs w:val="26"/>
        </w:rPr>
        <w:t>  </w:t>
      </w:r>
      <w:r w:rsidR="00625DE1" w:rsidRPr="003A4C22">
        <w:rPr>
          <w:sz w:val="26"/>
          <w:szCs w:val="26"/>
        </w:rPr>
        <w:t>  </w:t>
      </w:r>
      <w:r w:rsidRPr="003A4C22">
        <w:rPr>
          <w:sz w:val="26"/>
          <w:szCs w:val="26"/>
        </w:rPr>
        <w:t> </w:t>
      </w:r>
      <w:r w:rsidR="005C4965" w:rsidRPr="003A4C22">
        <w:rPr>
          <w:sz w:val="26"/>
          <w:szCs w:val="26"/>
          <w:lang w:val="en-US"/>
        </w:rPr>
        <w:t>P</w:t>
      </w:r>
      <w:r w:rsidR="005C4965" w:rsidRPr="003A4C22">
        <w:rPr>
          <w:sz w:val="26"/>
          <w:szCs w:val="26"/>
          <w:vertAlign w:val="subscript"/>
          <w:lang w:val="en-US"/>
        </w:rPr>
        <w:t>i</w:t>
      </w:r>
      <w:r w:rsidRPr="003A4C22">
        <w:rPr>
          <w:sz w:val="26"/>
          <w:szCs w:val="26"/>
        </w:rPr>
        <w:t> </w:t>
      </w:r>
      <w:r w:rsidR="005C4965" w:rsidRPr="003A4C22">
        <w:rPr>
          <w:sz w:val="26"/>
          <w:szCs w:val="26"/>
        </w:rPr>
        <w:t>–</w:t>
      </w:r>
      <w:r w:rsidRPr="003A4C22">
        <w:rPr>
          <w:sz w:val="26"/>
          <w:szCs w:val="26"/>
        </w:rPr>
        <w:t> </w:t>
      </w:r>
      <w:r w:rsidR="005C4965" w:rsidRPr="003A4C22">
        <w:rPr>
          <w:sz w:val="26"/>
          <w:szCs w:val="26"/>
        </w:rPr>
        <w:t xml:space="preserve">доля потребления ТЭР, связанная с отоплением и зависящая от температурного режима в </w:t>
      </w:r>
      <w:r w:rsidR="005C4965" w:rsidRPr="003A4C22">
        <w:rPr>
          <w:sz w:val="26"/>
          <w:szCs w:val="26"/>
          <w:lang w:val="en-US"/>
        </w:rPr>
        <w:t>i</w:t>
      </w:r>
      <w:r w:rsidR="005C4965" w:rsidRPr="003A4C22">
        <w:rPr>
          <w:sz w:val="26"/>
          <w:szCs w:val="26"/>
        </w:rPr>
        <w:t>-ом году;</w:t>
      </w:r>
    </w:p>
    <w:p w:rsidR="005C4965" w:rsidRPr="003A4C22" w:rsidRDefault="005C4965" w:rsidP="005C4965">
      <w:pPr>
        <w:keepLines/>
        <w:autoSpaceDE w:val="0"/>
        <w:autoSpaceDN w:val="0"/>
        <w:adjustRightInd w:val="0"/>
        <w:ind w:firstLine="709"/>
        <w:jc w:val="both"/>
        <w:rPr>
          <w:sz w:val="26"/>
          <w:szCs w:val="26"/>
        </w:rPr>
      </w:pPr>
      <w:r w:rsidRPr="003A4C22">
        <w:rPr>
          <w:sz w:val="26"/>
          <w:szCs w:val="26"/>
        </w:rPr>
        <w:t>ГС</w:t>
      </w:r>
      <w:r w:rsidRPr="003A4C22">
        <w:rPr>
          <w:sz w:val="26"/>
          <w:szCs w:val="26"/>
          <w:vertAlign w:val="subscript"/>
          <w:lang w:val="en-US"/>
        </w:rPr>
        <w:t>i</w:t>
      </w:r>
      <w:r w:rsidR="00A54593" w:rsidRPr="003A4C22">
        <w:rPr>
          <w:i/>
          <w:sz w:val="26"/>
          <w:szCs w:val="26"/>
        </w:rPr>
        <w:t> </w:t>
      </w:r>
      <w:r w:rsidRPr="003A4C22">
        <w:rPr>
          <w:sz w:val="26"/>
          <w:szCs w:val="26"/>
        </w:rPr>
        <w:t>–</w:t>
      </w:r>
      <w:r w:rsidR="00A54593" w:rsidRPr="003A4C22">
        <w:rPr>
          <w:sz w:val="26"/>
          <w:szCs w:val="26"/>
        </w:rPr>
        <w:t> </w:t>
      </w:r>
      <w:r w:rsidRPr="003A4C22">
        <w:rPr>
          <w:sz w:val="26"/>
          <w:szCs w:val="26"/>
        </w:rPr>
        <w:t xml:space="preserve">количество градусо-суток отопительного периода в </w:t>
      </w:r>
      <w:r w:rsidRPr="003A4C22">
        <w:rPr>
          <w:sz w:val="26"/>
          <w:szCs w:val="26"/>
          <w:lang w:val="en-US"/>
        </w:rPr>
        <w:t>i</w:t>
      </w:r>
      <w:r w:rsidRPr="003A4C22">
        <w:rPr>
          <w:sz w:val="26"/>
          <w:szCs w:val="26"/>
        </w:rPr>
        <w:t>-ом году;</w:t>
      </w:r>
    </w:p>
    <w:p w:rsidR="005C4965" w:rsidRPr="003A4C22" w:rsidRDefault="005C4965" w:rsidP="005C4965">
      <w:pPr>
        <w:keepLines/>
        <w:autoSpaceDE w:val="0"/>
        <w:autoSpaceDN w:val="0"/>
        <w:adjustRightInd w:val="0"/>
        <w:ind w:firstLine="709"/>
        <w:jc w:val="both"/>
        <w:rPr>
          <w:spacing w:val="-6"/>
          <w:sz w:val="26"/>
          <w:szCs w:val="26"/>
        </w:rPr>
      </w:pPr>
      <w:r w:rsidRPr="003A4C22">
        <w:rPr>
          <w:spacing w:val="-6"/>
          <w:sz w:val="26"/>
          <w:szCs w:val="26"/>
        </w:rPr>
        <w:t>ГС</w:t>
      </w:r>
      <w:r w:rsidRPr="003A4C22">
        <w:rPr>
          <w:spacing w:val="-6"/>
          <w:sz w:val="26"/>
          <w:szCs w:val="26"/>
          <w:vertAlign w:val="subscript"/>
        </w:rPr>
        <w:t>0</w:t>
      </w:r>
      <w:r w:rsidR="00A54593" w:rsidRPr="003A4C22">
        <w:rPr>
          <w:spacing w:val="-6"/>
          <w:sz w:val="26"/>
          <w:szCs w:val="26"/>
        </w:rPr>
        <w:t> </w:t>
      </w:r>
      <w:r w:rsidRPr="003A4C22">
        <w:rPr>
          <w:spacing w:val="-6"/>
          <w:sz w:val="26"/>
          <w:szCs w:val="26"/>
        </w:rPr>
        <w:t>–</w:t>
      </w:r>
      <w:r w:rsidR="00A54593" w:rsidRPr="003A4C22">
        <w:rPr>
          <w:spacing w:val="-6"/>
          <w:sz w:val="26"/>
          <w:szCs w:val="26"/>
        </w:rPr>
        <w:t> </w:t>
      </w:r>
      <w:r w:rsidRPr="003A4C22">
        <w:rPr>
          <w:spacing w:val="-6"/>
          <w:sz w:val="26"/>
          <w:szCs w:val="26"/>
        </w:rPr>
        <w:t>количество градусо-суток отопительного периода в базисном году.</w:t>
      </w:r>
    </w:p>
    <w:p w:rsidR="005C4965" w:rsidRPr="003A4C22" w:rsidRDefault="005C4965" w:rsidP="005C4965">
      <w:pPr>
        <w:keepLines/>
        <w:ind w:firstLine="709"/>
        <w:jc w:val="both"/>
        <w:rPr>
          <w:sz w:val="26"/>
          <w:szCs w:val="26"/>
        </w:rPr>
      </w:pPr>
      <w:r w:rsidRPr="003A4C22">
        <w:rPr>
          <w:sz w:val="26"/>
          <w:szCs w:val="26"/>
        </w:rPr>
        <w:t>Доля потребления ТЭР, связанная с отоплением и зависящая от температурного режима, рассчитывается на основании официальной статистической информации, полученной по централизованным формам государственной статистической отчетности по статистике ТЭК.</w:t>
      </w:r>
    </w:p>
    <w:p w:rsidR="005C4965" w:rsidRPr="003A4C22" w:rsidRDefault="005C4965" w:rsidP="008D1A5D">
      <w:pPr>
        <w:keepLines/>
        <w:spacing w:line="280" w:lineRule="exact"/>
        <w:jc w:val="center"/>
        <w:rPr>
          <w:sz w:val="26"/>
          <w:szCs w:val="26"/>
        </w:rPr>
      </w:pPr>
    </w:p>
    <w:p w:rsidR="00E60C13" w:rsidRPr="003A4C22" w:rsidRDefault="00E60C13" w:rsidP="008D1A5D">
      <w:pPr>
        <w:keepLines/>
        <w:spacing w:line="280" w:lineRule="exact"/>
        <w:jc w:val="center"/>
        <w:rPr>
          <w:sz w:val="26"/>
          <w:szCs w:val="26"/>
        </w:rPr>
      </w:pPr>
    </w:p>
    <w:p w:rsidR="005C4965" w:rsidRPr="003A4C22" w:rsidRDefault="005C4965" w:rsidP="008D1A5D">
      <w:pPr>
        <w:pStyle w:val="af1"/>
        <w:keepLines/>
        <w:spacing w:after="0" w:line="280" w:lineRule="exact"/>
        <w:ind w:left="0"/>
        <w:jc w:val="center"/>
        <w:rPr>
          <w:b/>
          <w:caps/>
          <w:sz w:val="26"/>
          <w:szCs w:val="26"/>
        </w:rPr>
      </w:pPr>
      <w:r w:rsidRPr="003A4C22">
        <w:rPr>
          <w:b/>
          <w:caps/>
          <w:sz w:val="26"/>
          <w:szCs w:val="26"/>
        </w:rPr>
        <w:t>5. Распространение официальной</w:t>
      </w:r>
      <w:r w:rsidR="00F91342" w:rsidRPr="003A4C22">
        <w:rPr>
          <w:b/>
          <w:caps/>
          <w:sz w:val="26"/>
          <w:szCs w:val="26"/>
        </w:rPr>
        <w:br/>
      </w:r>
      <w:r w:rsidRPr="003A4C22">
        <w:rPr>
          <w:b/>
          <w:caps/>
          <w:sz w:val="26"/>
          <w:szCs w:val="26"/>
        </w:rPr>
        <w:t>статистической информации</w:t>
      </w:r>
    </w:p>
    <w:p w:rsidR="005C4965" w:rsidRPr="003A4C22" w:rsidRDefault="005C4965" w:rsidP="008D1A5D">
      <w:pPr>
        <w:keepLines/>
        <w:spacing w:line="280" w:lineRule="exact"/>
        <w:jc w:val="center"/>
        <w:rPr>
          <w:sz w:val="26"/>
          <w:szCs w:val="26"/>
        </w:rPr>
      </w:pPr>
    </w:p>
    <w:p w:rsidR="00120415" w:rsidRPr="003A4C22" w:rsidRDefault="00120415" w:rsidP="00120415">
      <w:pPr>
        <w:keepLines/>
        <w:ind w:firstLine="709"/>
        <w:jc w:val="both"/>
        <w:rPr>
          <w:sz w:val="26"/>
          <w:szCs w:val="26"/>
        </w:rPr>
      </w:pPr>
      <w:r w:rsidRPr="003A4C22">
        <w:rPr>
          <w:sz w:val="26"/>
          <w:szCs w:val="26"/>
        </w:rPr>
        <w:t>В соответствии с программой статистических работ, утверждаемой ежегодно, официальная статистическая информация по статистике ТЭК формируется и распространяется в виде:</w:t>
      </w:r>
    </w:p>
    <w:p w:rsidR="00120415" w:rsidRPr="003A4C22" w:rsidRDefault="00120415" w:rsidP="00120415">
      <w:pPr>
        <w:keepLines/>
        <w:widowControl/>
        <w:numPr>
          <w:ilvl w:val="0"/>
          <w:numId w:val="5"/>
        </w:numPr>
        <w:snapToGrid/>
        <w:ind w:left="1071" w:hanging="357"/>
        <w:jc w:val="both"/>
        <w:rPr>
          <w:sz w:val="26"/>
          <w:szCs w:val="26"/>
        </w:rPr>
      </w:pPr>
      <w:r w:rsidRPr="003A4C22">
        <w:rPr>
          <w:bCs/>
          <w:sz w:val="26"/>
          <w:szCs w:val="26"/>
        </w:rPr>
        <w:t>периодических статистических изданий: доклад, экспресс-информация, статистические бюллетени. Срок выпуска – ежемесячно на 23 – 55 день после отчетного периода;</w:t>
      </w:r>
    </w:p>
    <w:p w:rsidR="00120415" w:rsidRPr="003A4C22" w:rsidRDefault="00120415" w:rsidP="00120415">
      <w:pPr>
        <w:keepLines/>
        <w:widowControl/>
        <w:numPr>
          <w:ilvl w:val="0"/>
          <w:numId w:val="5"/>
        </w:numPr>
        <w:snapToGrid/>
        <w:ind w:left="1071" w:hanging="357"/>
        <w:jc w:val="both"/>
        <w:rPr>
          <w:sz w:val="26"/>
          <w:szCs w:val="26"/>
        </w:rPr>
      </w:pPr>
      <w:r w:rsidRPr="003A4C22">
        <w:rPr>
          <w:bCs/>
          <w:sz w:val="26"/>
          <w:szCs w:val="26"/>
        </w:rPr>
        <w:t>годового статистического сборника «Энергетический баланс Республики Беларусь». Срок выпуска – август</w:t>
      </w:r>
      <w:r w:rsidR="00C2201A">
        <w:rPr>
          <w:bCs/>
          <w:sz w:val="26"/>
          <w:szCs w:val="26"/>
        </w:rPr>
        <w:t>;</w:t>
      </w:r>
    </w:p>
    <w:p w:rsidR="00120415" w:rsidRPr="003A4C22" w:rsidRDefault="00120415" w:rsidP="00120415">
      <w:pPr>
        <w:keepLines/>
        <w:widowControl/>
        <w:numPr>
          <w:ilvl w:val="0"/>
          <w:numId w:val="5"/>
        </w:numPr>
        <w:snapToGrid/>
        <w:ind w:left="1071" w:hanging="357"/>
        <w:jc w:val="both"/>
        <w:rPr>
          <w:sz w:val="26"/>
          <w:szCs w:val="26"/>
        </w:rPr>
      </w:pPr>
      <w:r w:rsidRPr="003A4C22">
        <w:rPr>
          <w:bCs/>
          <w:sz w:val="26"/>
          <w:szCs w:val="26"/>
        </w:rPr>
        <w:t>вопросников, предоставляемых Национальным статистическим комитетом Республики Беларусь межгосударственным органам, международным организациям и статистическим органам иностранных гос</w:t>
      </w:r>
      <w:r w:rsidR="00E324E6" w:rsidRPr="003A4C22">
        <w:rPr>
          <w:bCs/>
          <w:sz w:val="26"/>
          <w:szCs w:val="26"/>
        </w:rPr>
        <w:t>ударств.</w:t>
      </w:r>
    </w:p>
    <w:p w:rsidR="00E324E6" w:rsidRPr="003A4C22" w:rsidRDefault="00E324E6" w:rsidP="00E60C13">
      <w:pPr>
        <w:ind w:firstLine="709"/>
        <w:jc w:val="both"/>
        <w:rPr>
          <w:bCs/>
          <w:sz w:val="26"/>
          <w:szCs w:val="26"/>
        </w:rPr>
      </w:pPr>
      <w:r w:rsidRPr="003A4C22">
        <w:rPr>
          <w:bCs/>
          <w:sz w:val="26"/>
          <w:szCs w:val="26"/>
        </w:rPr>
        <w:t xml:space="preserve">Кроме того, </w:t>
      </w:r>
      <w:r w:rsidRPr="003A4C22">
        <w:rPr>
          <w:sz w:val="26"/>
          <w:szCs w:val="26"/>
        </w:rPr>
        <w:t xml:space="preserve">официальная статистическая информация формируется </w:t>
      </w:r>
      <w:r w:rsidRPr="003A4C22">
        <w:rPr>
          <w:sz w:val="26"/>
          <w:szCs w:val="26"/>
        </w:rPr>
        <w:br/>
        <w:t>и распространяется в виде:</w:t>
      </w:r>
    </w:p>
    <w:p w:rsidR="00E324E6" w:rsidRPr="003A4C22" w:rsidRDefault="00E324E6" w:rsidP="00120415">
      <w:pPr>
        <w:keepLines/>
        <w:widowControl/>
        <w:numPr>
          <w:ilvl w:val="0"/>
          <w:numId w:val="5"/>
        </w:numPr>
        <w:snapToGrid/>
        <w:ind w:left="1071" w:hanging="357"/>
        <w:jc w:val="both"/>
        <w:rPr>
          <w:sz w:val="26"/>
          <w:szCs w:val="26"/>
        </w:rPr>
      </w:pPr>
      <w:r w:rsidRPr="003A4C22">
        <w:rPr>
          <w:sz w:val="26"/>
          <w:szCs w:val="26"/>
        </w:rPr>
        <w:t>пресс-релизов;</w:t>
      </w:r>
    </w:p>
    <w:p w:rsidR="00120415" w:rsidRPr="003A4C22" w:rsidRDefault="00120415" w:rsidP="00120415">
      <w:pPr>
        <w:keepLines/>
        <w:widowControl/>
        <w:numPr>
          <w:ilvl w:val="0"/>
          <w:numId w:val="5"/>
        </w:numPr>
        <w:snapToGrid/>
        <w:ind w:left="1071" w:hanging="357"/>
        <w:jc w:val="both"/>
        <w:rPr>
          <w:sz w:val="26"/>
          <w:szCs w:val="26"/>
        </w:rPr>
      </w:pPr>
      <w:r w:rsidRPr="003A4C22">
        <w:rPr>
          <w:bCs/>
          <w:sz w:val="26"/>
          <w:szCs w:val="26"/>
        </w:rPr>
        <w:t xml:space="preserve">таблиц на сайтах Национального статистического комитета Республики Беларусь и территориальных органов государственной статистики. </w:t>
      </w:r>
    </w:p>
    <w:p w:rsidR="00B00EF3" w:rsidRPr="003A4C22" w:rsidRDefault="00120415" w:rsidP="00120415">
      <w:pPr>
        <w:keepLines/>
        <w:ind w:firstLine="709"/>
        <w:jc w:val="both"/>
        <w:rPr>
          <w:sz w:val="26"/>
          <w:szCs w:val="26"/>
        </w:rPr>
      </w:pPr>
      <w:r w:rsidRPr="003A4C22">
        <w:rPr>
          <w:bCs/>
          <w:sz w:val="26"/>
          <w:szCs w:val="26"/>
        </w:rPr>
        <w:lastRenderedPageBreak/>
        <w:t xml:space="preserve">Официальная статистическая информация предоставляется пользователям также на основании письменных запросов юридических и физических лиц </w:t>
      </w:r>
      <w:r w:rsidR="0067297C" w:rsidRPr="003A4C22">
        <w:rPr>
          <w:bCs/>
          <w:sz w:val="26"/>
          <w:szCs w:val="26"/>
        </w:rPr>
        <w:br/>
      </w:r>
      <w:r w:rsidRPr="003A4C22">
        <w:rPr>
          <w:bCs/>
          <w:sz w:val="26"/>
          <w:szCs w:val="26"/>
        </w:rP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B00EF3" w:rsidRPr="003A4C22" w:rsidSect="00A4428B">
      <w:headerReference w:type="even" r:id="rId14"/>
      <w:headerReference w:type="default" r:id="rId15"/>
      <w:footerReference w:type="even" r:id="rId16"/>
      <w:footerReference w:type="default" r:id="rId17"/>
      <w:pgSz w:w="11907" w:h="16840" w:code="9"/>
      <w:pgMar w:top="1418" w:right="1418" w:bottom="1418" w:left="1418" w:header="1021" w:footer="1134"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27" w:rsidRDefault="00481327">
      <w:pPr>
        <w:widowControl/>
        <w:autoSpaceDE w:val="0"/>
        <w:autoSpaceDN w:val="0"/>
        <w:snapToGrid/>
      </w:pPr>
      <w:r>
        <w:separator/>
      </w:r>
    </w:p>
  </w:endnote>
  <w:endnote w:type="continuationSeparator" w:id="0">
    <w:p w:rsidR="00481327" w:rsidRDefault="00481327">
      <w:pPr>
        <w:widowControl/>
        <w:autoSpaceDE w:val="0"/>
        <w:autoSpaceDN w:val="0"/>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D804E8">
    <w:pPr>
      <w:pStyle w:val="a5"/>
      <w:framePr w:wrap="around" w:vAnchor="text" w:hAnchor="margin" w:xAlign="outside" w:y="1"/>
      <w:rPr>
        <w:rStyle w:val="ac"/>
        <w:sz w:val="24"/>
        <w:szCs w:val="24"/>
      </w:rPr>
    </w:pPr>
    <w:r w:rsidRPr="0059395D">
      <w:rPr>
        <w:rStyle w:val="ac"/>
        <w:sz w:val="24"/>
        <w:szCs w:val="24"/>
      </w:rPr>
      <w:fldChar w:fldCharType="begin"/>
    </w:r>
    <w:r w:rsidRPr="0059395D">
      <w:rPr>
        <w:rStyle w:val="ac"/>
        <w:sz w:val="24"/>
        <w:szCs w:val="24"/>
      </w:rPr>
      <w:instrText xml:space="preserve">PAGE  </w:instrText>
    </w:r>
    <w:r w:rsidRPr="0059395D">
      <w:rPr>
        <w:rStyle w:val="ac"/>
        <w:sz w:val="24"/>
        <w:szCs w:val="24"/>
      </w:rPr>
      <w:fldChar w:fldCharType="separate"/>
    </w:r>
    <w:r w:rsidR="00CF0EB0">
      <w:rPr>
        <w:rStyle w:val="ac"/>
        <w:noProof/>
        <w:sz w:val="24"/>
        <w:szCs w:val="24"/>
      </w:rPr>
      <w:t>2</w:t>
    </w:r>
    <w:r w:rsidRPr="0059395D">
      <w:rPr>
        <w:rStyle w:val="ac"/>
        <w:sz w:val="24"/>
        <w:szCs w:val="24"/>
      </w:rPr>
      <w:fldChar w:fldCharType="end"/>
    </w:r>
  </w:p>
  <w:p w:rsidR="0059395D" w:rsidRDefault="0059395D" w:rsidP="0059395D">
    <w:pPr>
      <w:pStyle w:val="a5"/>
      <w:pBdr>
        <w:top w:val="single" w:sz="4" w:space="1" w:color="auto"/>
      </w:pBdr>
      <w:jc w:val="right"/>
    </w:pPr>
    <w:r w:rsidRPr="00954FF1">
      <w:rPr>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D804E8">
    <w:pPr>
      <w:pStyle w:val="a5"/>
      <w:framePr w:wrap="around" w:vAnchor="text" w:hAnchor="margin" w:xAlign="outside" w:y="1"/>
      <w:rPr>
        <w:rStyle w:val="ac"/>
        <w:sz w:val="24"/>
        <w:szCs w:val="24"/>
      </w:rPr>
    </w:pPr>
    <w:r w:rsidRPr="0059395D">
      <w:rPr>
        <w:rStyle w:val="ac"/>
        <w:sz w:val="24"/>
        <w:szCs w:val="24"/>
      </w:rPr>
      <w:fldChar w:fldCharType="begin"/>
    </w:r>
    <w:r w:rsidRPr="0059395D">
      <w:rPr>
        <w:rStyle w:val="ac"/>
        <w:sz w:val="24"/>
        <w:szCs w:val="24"/>
      </w:rPr>
      <w:instrText xml:space="preserve">PAGE  </w:instrText>
    </w:r>
    <w:r w:rsidRPr="0059395D">
      <w:rPr>
        <w:rStyle w:val="ac"/>
        <w:sz w:val="24"/>
        <w:szCs w:val="24"/>
      </w:rPr>
      <w:fldChar w:fldCharType="separate"/>
    </w:r>
    <w:r w:rsidR="00CF0EB0">
      <w:rPr>
        <w:rStyle w:val="ac"/>
        <w:noProof/>
        <w:sz w:val="24"/>
        <w:szCs w:val="24"/>
      </w:rPr>
      <w:t>1</w:t>
    </w:r>
    <w:r w:rsidRPr="0059395D">
      <w:rPr>
        <w:rStyle w:val="ac"/>
        <w:sz w:val="24"/>
        <w:szCs w:val="24"/>
      </w:rPr>
      <w:fldChar w:fldCharType="end"/>
    </w:r>
  </w:p>
  <w:p w:rsidR="0059395D" w:rsidRDefault="0059395D" w:rsidP="0059395D">
    <w:pPr>
      <w:pStyle w:val="a5"/>
      <w:pBdr>
        <w:top w:val="single" w:sz="4" w:space="1" w:color="auto"/>
      </w:pBdr>
    </w:pPr>
    <w:r w:rsidRPr="00954FF1">
      <w:rPr>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27" w:rsidRDefault="00481327">
      <w:pPr>
        <w:widowControl/>
        <w:autoSpaceDE w:val="0"/>
        <w:autoSpaceDN w:val="0"/>
        <w:snapToGrid/>
      </w:pPr>
      <w:r>
        <w:separator/>
      </w:r>
    </w:p>
  </w:footnote>
  <w:footnote w:type="continuationSeparator" w:id="0">
    <w:p w:rsidR="00481327" w:rsidRDefault="00481327">
      <w:pPr>
        <w:widowControl/>
        <w:autoSpaceDE w:val="0"/>
        <w:autoSpaceDN w:val="0"/>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59395D">
    <w:pPr>
      <w:pStyle w:val="a7"/>
      <w:pBdr>
        <w:bottom w:val="single" w:sz="4" w:space="1" w:color="auto"/>
      </w:pBdr>
      <w:jc w:val="center"/>
      <w:rPr>
        <w:i/>
        <w:sz w:val="22"/>
        <w:szCs w:val="22"/>
      </w:rPr>
    </w:pPr>
    <w:r w:rsidRPr="0059395D">
      <w:rPr>
        <w:i/>
        <w:sz w:val="22"/>
        <w:szCs w:val="22"/>
      </w:rPr>
      <w:t xml:space="preserve">СТАТИСТИКА </w:t>
    </w:r>
    <w:r w:rsidR="006F627F">
      <w:rPr>
        <w:i/>
        <w:sz w:val="22"/>
        <w:szCs w:val="22"/>
      </w:rPr>
      <w:t>ТОПЛИВНО-ЭНЕРГЕТИЧЕСКОГО КОМПЛЕКСА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5D" w:rsidRPr="0059395D" w:rsidRDefault="0059395D" w:rsidP="0059395D">
    <w:pPr>
      <w:pStyle w:val="a7"/>
      <w:pBdr>
        <w:bottom w:val="single" w:sz="4" w:space="1" w:color="auto"/>
      </w:pBdr>
      <w:jc w:val="center"/>
      <w:rPr>
        <w:i/>
        <w:sz w:val="22"/>
        <w:szCs w:val="22"/>
      </w:rPr>
    </w:pPr>
    <w:r w:rsidRPr="0059395D">
      <w:rPr>
        <w:i/>
        <w:sz w:val="22"/>
        <w:szCs w:val="22"/>
      </w:rPr>
      <w:t xml:space="preserve">СТАТИСТИКА </w:t>
    </w:r>
    <w:r w:rsidR="006F627F">
      <w:rPr>
        <w:i/>
        <w:sz w:val="22"/>
        <w:szCs w:val="22"/>
      </w:rPr>
      <w:t>ТОПЛИВНО-ЭНЕРГЕТИЧЕСКОГО КОМПЛЕКСА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start w:val="1"/>
      <w:numFmt w:val="bullet"/>
      <w:lvlText w:val=""/>
      <w:lvlJc w:val="left"/>
      <w:pPr>
        <w:tabs>
          <w:tab w:val="num" w:pos="1440"/>
        </w:tabs>
        <w:ind w:left="1440" w:hanging="360"/>
      </w:pPr>
      <w:rPr>
        <w:rFonts w:ascii="Wingdings" w:hAnsi="Wingdings" w:hint="default"/>
      </w:rPr>
    </w:lvl>
    <w:lvl w:ilvl="2" w:tplc="5CBE4A2C">
      <w:start w:val="1"/>
      <w:numFmt w:val="bullet"/>
      <w:lvlText w:val=""/>
      <w:lvlJc w:val="left"/>
      <w:pPr>
        <w:tabs>
          <w:tab w:val="num" w:pos="2160"/>
        </w:tabs>
        <w:ind w:left="2160" w:hanging="360"/>
      </w:pPr>
      <w:rPr>
        <w:rFonts w:ascii="Wingdings" w:hAnsi="Wingdings" w:hint="default"/>
      </w:rPr>
    </w:lvl>
    <w:lvl w:ilvl="3" w:tplc="E6F27618">
      <w:start w:val="1"/>
      <w:numFmt w:val="bullet"/>
      <w:lvlText w:val=""/>
      <w:lvlJc w:val="left"/>
      <w:pPr>
        <w:tabs>
          <w:tab w:val="num" w:pos="2880"/>
        </w:tabs>
        <w:ind w:left="2880" w:hanging="360"/>
      </w:pPr>
      <w:rPr>
        <w:rFonts w:ascii="Wingdings" w:hAnsi="Wingdings" w:hint="default"/>
      </w:rPr>
    </w:lvl>
    <w:lvl w:ilvl="4" w:tplc="EBE8D97C">
      <w:start w:val="1"/>
      <w:numFmt w:val="bullet"/>
      <w:lvlText w:val=""/>
      <w:lvlJc w:val="left"/>
      <w:pPr>
        <w:tabs>
          <w:tab w:val="num" w:pos="3600"/>
        </w:tabs>
        <w:ind w:left="3600" w:hanging="360"/>
      </w:pPr>
      <w:rPr>
        <w:rFonts w:ascii="Wingdings" w:hAnsi="Wingdings" w:hint="default"/>
      </w:rPr>
    </w:lvl>
    <w:lvl w:ilvl="5" w:tplc="18829A0C">
      <w:start w:val="1"/>
      <w:numFmt w:val="bullet"/>
      <w:lvlText w:val=""/>
      <w:lvlJc w:val="left"/>
      <w:pPr>
        <w:tabs>
          <w:tab w:val="num" w:pos="4320"/>
        </w:tabs>
        <w:ind w:left="4320" w:hanging="360"/>
      </w:pPr>
      <w:rPr>
        <w:rFonts w:ascii="Wingdings" w:hAnsi="Wingdings" w:hint="default"/>
      </w:rPr>
    </w:lvl>
    <w:lvl w:ilvl="6" w:tplc="346432A8">
      <w:start w:val="1"/>
      <w:numFmt w:val="bullet"/>
      <w:lvlText w:val=""/>
      <w:lvlJc w:val="left"/>
      <w:pPr>
        <w:tabs>
          <w:tab w:val="num" w:pos="5040"/>
        </w:tabs>
        <w:ind w:left="5040" w:hanging="360"/>
      </w:pPr>
      <w:rPr>
        <w:rFonts w:ascii="Wingdings" w:hAnsi="Wingdings" w:hint="default"/>
      </w:rPr>
    </w:lvl>
    <w:lvl w:ilvl="7" w:tplc="A2DA231A">
      <w:start w:val="1"/>
      <w:numFmt w:val="bullet"/>
      <w:lvlText w:val=""/>
      <w:lvlJc w:val="left"/>
      <w:pPr>
        <w:tabs>
          <w:tab w:val="num" w:pos="5760"/>
        </w:tabs>
        <w:ind w:left="5760" w:hanging="360"/>
      </w:pPr>
      <w:rPr>
        <w:rFonts w:ascii="Wingdings" w:hAnsi="Wingdings" w:hint="default"/>
      </w:rPr>
    </w:lvl>
    <w:lvl w:ilvl="8" w:tplc="167E5210">
      <w:start w:val="1"/>
      <w:numFmt w:val="bullet"/>
      <w:lvlText w:val=""/>
      <w:lvlJc w:val="left"/>
      <w:pPr>
        <w:tabs>
          <w:tab w:val="num" w:pos="6480"/>
        </w:tabs>
        <w:ind w:left="6480" w:hanging="360"/>
      </w:pPr>
      <w:rPr>
        <w:rFonts w:ascii="Wingdings" w:hAnsi="Wingdings" w:hint="default"/>
      </w:rPr>
    </w:lvl>
  </w:abstractNum>
  <w:abstractNum w:abstractNumId="1">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E9B1F0B"/>
    <w:multiLevelType w:val="hybridMultilevel"/>
    <w:tmpl w:val="5B52F4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A12889"/>
    <w:multiLevelType w:val="hybridMultilevel"/>
    <w:tmpl w:val="389AD7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54D6360"/>
    <w:multiLevelType w:val="hybridMultilevel"/>
    <w:tmpl w:val="25E4EB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3E4B07"/>
    <w:multiLevelType w:val="hybridMultilevel"/>
    <w:tmpl w:val="1E5C25E2"/>
    <w:lvl w:ilvl="0" w:tplc="EF7E5558">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FE55CB9"/>
    <w:multiLevelType w:val="hybridMultilevel"/>
    <w:tmpl w:val="F66651D0"/>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C513F3"/>
    <w:multiLevelType w:val="hybridMultilevel"/>
    <w:tmpl w:val="19D2E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A85BAA"/>
    <w:multiLevelType w:val="hybridMultilevel"/>
    <w:tmpl w:val="2640BE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4DC5F04"/>
    <w:multiLevelType w:val="hybridMultilevel"/>
    <w:tmpl w:val="DA20BB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E3"/>
    <w:rsid w:val="000026C4"/>
    <w:rsid w:val="00004D2D"/>
    <w:rsid w:val="00006543"/>
    <w:rsid w:val="000338C6"/>
    <w:rsid w:val="00052FA7"/>
    <w:rsid w:val="00053D70"/>
    <w:rsid w:val="00062BE3"/>
    <w:rsid w:val="00063C54"/>
    <w:rsid w:val="000704CB"/>
    <w:rsid w:val="00073B0B"/>
    <w:rsid w:val="00077433"/>
    <w:rsid w:val="00083EA4"/>
    <w:rsid w:val="00091F2A"/>
    <w:rsid w:val="00092D54"/>
    <w:rsid w:val="000B0391"/>
    <w:rsid w:val="000C763B"/>
    <w:rsid w:val="000D16DA"/>
    <w:rsid w:val="000D1C1D"/>
    <w:rsid w:val="000D1DAA"/>
    <w:rsid w:val="000E12C1"/>
    <w:rsid w:val="000E472B"/>
    <w:rsid w:val="000E5CFA"/>
    <w:rsid w:val="000E6505"/>
    <w:rsid w:val="000F1BBA"/>
    <w:rsid w:val="000F6DF1"/>
    <w:rsid w:val="000F706F"/>
    <w:rsid w:val="000F7366"/>
    <w:rsid w:val="0010080D"/>
    <w:rsid w:val="00101C3C"/>
    <w:rsid w:val="001045BF"/>
    <w:rsid w:val="00106071"/>
    <w:rsid w:val="00107EFD"/>
    <w:rsid w:val="0011431D"/>
    <w:rsid w:val="00114A9C"/>
    <w:rsid w:val="00120415"/>
    <w:rsid w:val="001365AC"/>
    <w:rsid w:val="00140164"/>
    <w:rsid w:val="00151010"/>
    <w:rsid w:val="00152749"/>
    <w:rsid w:val="001614AF"/>
    <w:rsid w:val="0016501D"/>
    <w:rsid w:val="00175926"/>
    <w:rsid w:val="00181CD2"/>
    <w:rsid w:val="00190FDA"/>
    <w:rsid w:val="001919F5"/>
    <w:rsid w:val="001A42D8"/>
    <w:rsid w:val="001B4779"/>
    <w:rsid w:val="001B5B44"/>
    <w:rsid w:val="001C0E63"/>
    <w:rsid w:val="001E0DB0"/>
    <w:rsid w:val="001F0112"/>
    <w:rsid w:val="001F5129"/>
    <w:rsid w:val="0020399E"/>
    <w:rsid w:val="002040C5"/>
    <w:rsid w:val="00215183"/>
    <w:rsid w:val="00221945"/>
    <w:rsid w:val="00223A64"/>
    <w:rsid w:val="002327CD"/>
    <w:rsid w:val="00241D32"/>
    <w:rsid w:val="002460F5"/>
    <w:rsid w:val="00252A20"/>
    <w:rsid w:val="00260810"/>
    <w:rsid w:val="00273815"/>
    <w:rsid w:val="002815F8"/>
    <w:rsid w:val="002A274E"/>
    <w:rsid w:val="002A29BB"/>
    <w:rsid w:val="002B4779"/>
    <w:rsid w:val="002B6899"/>
    <w:rsid w:val="002B716B"/>
    <w:rsid w:val="002C1A0A"/>
    <w:rsid w:val="002C26DC"/>
    <w:rsid w:val="002C4761"/>
    <w:rsid w:val="002C5219"/>
    <w:rsid w:val="002D0847"/>
    <w:rsid w:val="002D3E4A"/>
    <w:rsid w:val="002D5BE3"/>
    <w:rsid w:val="002E3AC2"/>
    <w:rsid w:val="002E554C"/>
    <w:rsid w:val="002F2461"/>
    <w:rsid w:val="00336999"/>
    <w:rsid w:val="00345C0D"/>
    <w:rsid w:val="00356449"/>
    <w:rsid w:val="00370CE6"/>
    <w:rsid w:val="003957EE"/>
    <w:rsid w:val="003A4C22"/>
    <w:rsid w:val="003A69B6"/>
    <w:rsid w:val="003B2BE3"/>
    <w:rsid w:val="003C27D2"/>
    <w:rsid w:val="003C3D1C"/>
    <w:rsid w:val="003C55B0"/>
    <w:rsid w:val="003D5B1F"/>
    <w:rsid w:val="003D6C7E"/>
    <w:rsid w:val="003D742D"/>
    <w:rsid w:val="003E16F6"/>
    <w:rsid w:val="003F2FD2"/>
    <w:rsid w:val="003F5F77"/>
    <w:rsid w:val="00430B80"/>
    <w:rsid w:val="00437D60"/>
    <w:rsid w:val="00447D12"/>
    <w:rsid w:val="0046374B"/>
    <w:rsid w:val="0046647C"/>
    <w:rsid w:val="00467F17"/>
    <w:rsid w:val="00471028"/>
    <w:rsid w:val="00477144"/>
    <w:rsid w:val="00481327"/>
    <w:rsid w:val="00496313"/>
    <w:rsid w:val="004B57C1"/>
    <w:rsid w:val="004B6F9E"/>
    <w:rsid w:val="004C27A3"/>
    <w:rsid w:val="004C2B3A"/>
    <w:rsid w:val="004C3C08"/>
    <w:rsid w:val="004D6325"/>
    <w:rsid w:val="004F0F8D"/>
    <w:rsid w:val="004F1465"/>
    <w:rsid w:val="004F326C"/>
    <w:rsid w:val="00512CD0"/>
    <w:rsid w:val="005236BF"/>
    <w:rsid w:val="00531FA6"/>
    <w:rsid w:val="00532400"/>
    <w:rsid w:val="0054557F"/>
    <w:rsid w:val="00546C63"/>
    <w:rsid w:val="005501B6"/>
    <w:rsid w:val="00577AC9"/>
    <w:rsid w:val="00577F4F"/>
    <w:rsid w:val="005839BD"/>
    <w:rsid w:val="00583D38"/>
    <w:rsid w:val="00584059"/>
    <w:rsid w:val="00591029"/>
    <w:rsid w:val="0059395D"/>
    <w:rsid w:val="005A496E"/>
    <w:rsid w:val="005B5493"/>
    <w:rsid w:val="005C36F7"/>
    <w:rsid w:val="005C45C5"/>
    <w:rsid w:val="005C4965"/>
    <w:rsid w:val="005C58D9"/>
    <w:rsid w:val="005C6A86"/>
    <w:rsid w:val="005E2865"/>
    <w:rsid w:val="005F2136"/>
    <w:rsid w:val="00605A5F"/>
    <w:rsid w:val="00605DC8"/>
    <w:rsid w:val="00607045"/>
    <w:rsid w:val="00610398"/>
    <w:rsid w:val="00624F56"/>
    <w:rsid w:val="00625DE1"/>
    <w:rsid w:val="00626C4D"/>
    <w:rsid w:val="00636482"/>
    <w:rsid w:val="00642044"/>
    <w:rsid w:val="00642432"/>
    <w:rsid w:val="0064363F"/>
    <w:rsid w:val="00647626"/>
    <w:rsid w:val="006525E7"/>
    <w:rsid w:val="00655769"/>
    <w:rsid w:val="006611B0"/>
    <w:rsid w:val="00671E36"/>
    <w:rsid w:val="0067297C"/>
    <w:rsid w:val="006749E1"/>
    <w:rsid w:val="006870D7"/>
    <w:rsid w:val="006A631A"/>
    <w:rsid w:val="006A634F"/>
    <w:rsid w:val="006B12B4"/>
    <w:rsid w:val="006B3781"/>
    <w:rsid w:val="006F627F"/>
    <w:rsid w:val="00705D93"/>
    <w:rsid w:val="00707FA6"/>
    <w:rsid w:val="00710197"/>
    <w:rsid w:val="007114C4"/>
    <w:rsid w:val="00711FC8"/>
    <w:rsid w:val="0072583D"/>
    <w:rsid w:val="00745CEB"/>
    <w:rsid w:val="007670C5"/>
    <w:rsid w:val="00767610"/>
    <w:rsid w:val="00771EA9"/>
    <w:rsid w:val="007758F4"/>
    <w:rsid w:val="007A139E"/>
    <w:rsid w:val="007B7345"/>
    <w:rsid w:val="007F70F4"/>
    <w:rsid w:val="007F718B"/>
    <w:rsid w:val="00800B33"/>
    <w:rsid w:val="008038C2"/>
    <w:rsid w:val="00803DF1"/>
    <w:rsid w:val="00804808"/>
    <w:rsid w:val="0081105B"/>
    <w:rsid w:val="00811973"/>
    <w:rsid w:val="00827092"/>
    <w:rsid w:val="008326C3"/>
    <w:rsid w:val="00837CBF"/>
    <w:rsid w:val="00862E28"/>
    <w:rsid w:val="00872984"/>
    <w:rsid w:val="00873588"/>
    <w:rsid w:val="00876091"/>
    <w:rsid w:val="00880C07"/>
    <w:rsid w:val="00886223"/>
    <w:rsid w:val="0089316D"/>
    <w:rsid w:val="008A0D05"/>
    <w:rsid w:val="008B0C6B"/>
    <w:rsid w:val="008C13FE"/>
    <w:rsid w:val="008C65B1"/>
    <w:rsid w:val="008D17BB"/>
    <w:rsid w:val="008D1A5D"/>
    <w:rsid w:val="008D660C"/>
    <w:rsid w:val="008E415F"/>
    <w:rsid w:val="008F0D1B"/>
    <w:rsid w:val="008F1829"/>
    <w:rsid w:val="008F2AE7"/>
    <w:rsid w:val="009118E2"/>
    <w:rsid w:val="00915C9A"/>
    <w:rsid w:val="00926EBF"/>
    <w:rsid w:val="009314BD"/>
    <w:rsid w:val="009318FF"/>
    <w:rsid w:val="00947C27"/>
    <w:rsid w:val="00951CBA"/>
    <w:rsid w:val="00954FF1"/>
    <w:rsid w:val="0096625D"/>
    <w:rsid w:val="009908E2"/>
    <w:rsid w:val="0099174C"/>
    <w:rsid w:val="009971E1"/>
    <w:rsid w:val="009A5BA2"/>
    <w:rsid w:val="009B56C1"/>
    <w:rsid w:val="009C5946"/>
    <w:rsid w:val="009C6122"/>
    <w:rsid w:val="009D49DB"/>
    <w:rsid w:val="009E3B98"/>
    <w:rsid w:val="009E4CDE"/>
    <w:rsid w:val="009E4D74"/>
    <w:rsid w:val="009F49C6"/>
    <w:rsid w:val="00A14B74"/>
    <w:rsid w:val="00A15477"/>
    <w:rsid w:val="00A169C0"/>
    <w:rsid w:val="00A2116D"/>
    <w:rsid w:val="00A30C6D"/>
    <w:rsid w:val="00A32B25"/>
    <w:rsid w:val="00A4428B"/>
    <w:rsid w:val="00A51E8A"/>
    <w:rsid w:val="00A54593"/>
    <w:rsid w:val="00A81048"/>
    <w:rsid w:val="00A81CED"/>
    <w:rsid w:val="00A82C6E"/>
    <w:rsid w:val="00A83C7F"/>
    <w:rsid w:val="00A9387F"/>
    <w:rsid w:val="00AA2142"/>
    <w:rsid w:val="00AA6A60"/>
    <w:rsid w:val="00AB44A0"/>
    <w:rsid w:val="00AB7EB9"/>
    <w:rsid w:val="00AC2525"/>
    <w:rsid w:val="00AC3B57"/>
    <w:rsid w:val="00AD51DD"/>
    <w:rsid w:val="00AE5E24"/>
    <w:rsid w:val="00AF4CEE"/>
    <w:rsid w:val="00AF7985"/>
    <w:rsid w:val="00B00EF3"/>
    <w:rsid w:val="00B20A72"/>
    <w:rsid w:val="00B24C28"/>
    <w:rsid w:val="00B3239F"/>
    <w:rsid w:val="00B32E35"/>
    <w:rsid w:val="00B3469C"/>
    <w:rsid w:val="00B3509D"/>
    <w:rsid w:val="00B36E09"/>
    <w:rsid w:val="00B47EE2"/>
    <w:rsid w:val="00B51BF7"/>
    <w:rsid w:val="00B640A4"/>
    <w:rsid w:val="00B650C4"/>
    <w:rsid w:val="00B84E4D"/>
    <w:rsid w:val="00B879E5"/>
    <w:rsid w:val="00BB03FB"/>
    <w:rsid w:val="00BB75B8"/>
    <w:rsid w:val="00BB7702"/>
    <w:rsid w:val="00BD26C8"/>
    <w:rsid w:val="00BD29AB"/>
    <w:rsid w:val="00BD523C"/>
    <w:rsid w:val="00BD6720"/>
    <w:rsid w:val="00BE5677"/>
    <w:rsid w:val="00BF21FE"/>
    <w:rsid w:val="00BF22D2"/>
    <w:rsid w:val="00C04926"/>
    <w:rsid w:val="00C0551E"/>
    <w:rsid w:val="00C16220"/>
    <w:rsid w:val="00C2127C"/>
    <w:rsid w:val="00C21C90"/>
    <w:rsid w:val="00C2201A"/>
    <w:rsid w:val="00C40409"/>
    <w:rsid w:val="00C423E2"/>
    <w:rsid w:val="00C47508"/>
    <w:rsid w:val="00C614CF"/>
    <w:rsid w:val="00C65A2D"/>
    <w:rsid w:val="00C671A7"/>
    <w:rsid w:val="00C67C43"/>
    <w:rsid w:val="00C7659E"/>
    <w:rsid w:val="00C82CD3"/>
    <w:rsid w:val="00C84337"/>
    <w:rsid w:val="00CA0BF7"/>
    <w:rsid w:val="00CA3CDC"/>
    <w:rsid w:val="00CB435E"/>
    <w:rsid w:val="00CC0C1D"/>
    <w:rsid w:val="00CC2824"/>
    <w:rsid w:val="00CC6112"/>
    <w:rsid w:val="00CE1165"/>
    <w:rsid w:val="00CE26C1"/>
    <w:rsid w:val="00CF0EB0"/>
    <w:rsid w:val="00CF7D32"/>
    <w:rsid w:val="00D0039D"/>
    <w:rsid w:val="00D073D3"/>
    <w:rsid w:val="00D078A4"/>
    <w:rsid w:val="00D167E0"/>
    <w:rsid w:val="00D429E2"/>
    <w:rsid w:val="00D52483"/>
    <w:rsid w:val="00D66E5A"/>
    <w:rsid w:val="00D804E8"/>
    <w:rsid w:val="00D83C3B"/>
    <w:rsid w:val="00D86B05"/>
    <w:rsid w:val="00D922D4"/>
    <w:rsid w:val="00D972E4"/>
    <w:rsid w:val="00DC3F35"/>
    <w:rsid w:val="00DC6CF4"/>
    <w:rsid w:val="00DD2ACD"/>
    <w:rsid w:val="00DD36DE"/>
    <w:rsid w:val="00DF52C0"/>
    <w:rsid w:val="00E01D3C"/>
    <w:rsid w:val="00E03D64"/>
    <w:rsid w:val="00E04DD5"/>
    <w:rsid w:val="00E04F3F"/>
    <w:rsid w:val="00E121C4"/>
    <w:rsid w:val="00E12801"/>
    <w:rsid w:val="00E155E5"/>
    <w:rsid w:val="00E222E8"/>
    <w:rsid w:val="00E273A8"/>
    <w:rsid w:val="00E27602"/>
    <w:rsid w:val="00E324E6"/>
    <w:rsid w:val="00E344A3"/>
    <w:rsid w:val="00E412A3"/>
    <w:rsid w:val="00E43818"/>
    <w:rsid w:val="00E55B05"/>
    <w:rsid w:val="00E60C13"/>
    <w:rsid w:val="00E67117"/>
    <w:rsid w:val="00E77062"/>
    <w:rsid w:val="00E86BE1"/>
    <w:rsid w:val="00E8779E"/>
    <w:rsid w:val="00EA2D8A"/>
    <w:rsid w:val="00EA36D9"/>
    <w:rsid w:val="00EB671D"/>
    <w:rsid w:val="00EC0890"/>
    <w:rsid w:val="00EC1837"/>
    <w:rsid w:val="00EC2DA4"/>
    <w:rsid w:val="00EC6640"/>
    <w:rsid w:val="00ED16F7"/>
    <w:rsid w:val="00ED6C85"/>
    <w:rsid w:val="00EE6F56"/>
    <w:rsid w:val="00EF1B2C"/>
    <w:rsid w:val="00F00BA2"/>
    <w:rsid w:val="00F03AF4"/>
    <w:rsid w:val="00F07B06"/>
    <w:rsid w:val="00F12E68"/>
    <w:rsid w:val="00F22AF7"/>
    <w:rsid w:val="00F314F2"/>
    <w:rsid w:val="00F502E1"/>
    <w:rsid w:val="00F62812"/>
    <w:rsid w:val="00F62E1A"/>
    <w:rsid w:val="00F641A7"/>
    <w:rsid w:val="00F841DB"/>
    <w:rsid w:val="00F85421"/>
    <w:rsid w:val="00F906BA"/>
    <w:rsid w:val="00F91342"/>
    <w:rsid w:val="00F92A0B"/>
    <w:rsid w:val="00FA2686"/>
    <w:rsid w:val="00FA4393"/>
    <w:rsid w:val="00FB58E1"/>
    <w:rsid w:val="00FB65C8"/>
    <w:rsid w:val="00FC110F"/>
    <w:rsid w:val="00FC180F"/>
    <w:rsid w:val="00FC6F11"/>
    <w:rsid w:val="00FD3D06"/>
    <w:rsid w:val="00FD48E8"/>
    <w:rsid w:val="00FE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8FF"/>
    <w:pPr>
      <w:widowControl w:val="0"/>
      <w:snapToGrid w:val="0"/>
      <w:spacing w:after="0" w:line="240" w:lineRule="auto"/>
    </w:pPr>
    <w:rPr>
      <w:sz w:val="20"/>
      <w:szCs w:val="20"/>
    </w:rPr>
  </w:style>
  <w:style w:type="paragraph" w:styleId="1">
    <w:name w:val="heading 1"/>
    <w:basedOn w:val="a"/>
    <w:next w:val="a"/>
    <w:link w:val="10"/>
    <w:uiPriority w:val="99"/>
    <w:qFormat/>
    <w:pPr>
      <w:keepNext/>
      <w:widowControl/>
      <w:snapToGrid/>
      <w:spacing w:line="240" w:lineRule="atLeast"/>
      <w:outlineLvl w:val="0"/>
    </w:pPr>
    <w:rPr>
      <w:rFonts w:eastAsia="Arial Unicode MS"/>
      <w:sz w:val="24"/>
      <w:szCs w:val="24"/>
    </w:rPr>
  </w:style>
  <w:style w:type="paragraph" w:styleId="2">
    <w:name w:val="heading 2"/>
    <w:basedOn w:val="a"/>
    <w:next w:val="a"/>
    <w:link w:val="20"/>
    <w:uiPriority w:val="99"/>
    <w:qFormat/>
    <w:pPr>
      <w:keepNext/>
      <w:widowControl/>
      <w:pBdr>
        <w:bottom w:val="single" w:sz="18" w:space="1" w:color="auto"/>
      </w:pBdr>
      <w:autoSpaceDE w:val="0"/>
      <w:autoSpaceDN w:val="0"/>
      <w:snapToGrid/>
      <w:spacing w:after="120"/>
      <w:jc w:val="center"/>
      <w:outlineLvl w:val="1"/>
    </w:pPr>
    <w:rPr>
      <w:b/>
      <w:bCs/>
      <w:sz w:val="30"/>
      <w:szCs w:val="30"/>
    </w:rPr>
  </w:style>
  <w:style w:type="paragraph" w:styleId="3">
    <w:name w:val="heading 3"/>
    <w:basedOn w:val="a"/>
    <w:next w:val="a"/>
    <w:link w:val="30"/>
    <w:autoRedefine/>
    <w:uiPriority w:val="99"/>
    <w:qFormat/>
    <w:pPr>
      <w:keepNext/>
      <w:widowControl/>
      <w:snapToGrid/>
      <w:jc w:val="center"/>
      <w:outlineLvl w:val="2"/>
    </w:pPr>
    <w:rPr>
      <w:rFonts w:eastAsia="Arial Unicode MS"/>
      <w:b/>
      <w:bCs/>
      <w:sz w:val="24"/>
      <w:szCs w:val="24"/>
    </w:rPr>
  </w:style>
  <w:style w:type="paragraph" w:styleId="4">
    <w:name w:val="heading 4"/>
    <w:basedOn w:val="a"/>
    <w:next w:val="a"/>
    <w:link w:val="40"/>
    <w:uiPriority w:val="99"/>
    <w:qFormat/>
    <w:pPr>
      <w:keepNext/>
      <w:widowControl/>
      <w:autoSpaceDE w:val="0"/>
      <w:autoSpaceDN w:val="0"/>
      <w:adjustRightInd w:val="0"/>
      <w:snapToGrid/>
      <w:jc w:val="center"/>
      <w:outlineLvl w:val="3"/>
    </w:pPr>
    <w:rPr>
      <w:rFonts w:eastAsia="Arial Unicode MS"/>
      <w:b/>
      <w:bCs/>
      <w:sz w:val="26"/>
      <w:szCs w:val="26"/>
    </w:rPr>
  </w:style>
  <w:style w:type="paragraph" w:styleId="5">
    <w:name w:val="heading 5"/>
    <w:basedOn w:val="a"/>
    <w:next w:val="a"/>
    <w:link w:val="50"/>
    <w:uiPriority w:val="99"/>
    <w:qFormat/>
    <w:pPr>
      <w:keepNext/>
      <w:widowControl/>
      <w:autoSpaceDE w:val="0"/>
      <w:autoSpaceDN w:val="0"/>
      <w:snapToGrid/>
      <w:jc w:val="center"/>
      <w:outlineLvl w:val="4"/>
    </w:pPr>
    <w:rPr>
      <w:sz w:val="24"/>
      <w:szCs w:val="24"/>
    </w:rPr>
  </w:style>
  <w:style w:type="paragraph" w:styleId="6">
    <w:name w:val="heading 6"/>
    <w:basedOn w:val="a"/>
    <w:next w:val="a"/>
    <w:link w:val="60"/>
    <w:uiPriority w:val="99"/>
    <w:qFormat/>
    <w:pPr>
      <w:keepNext/>
      <w:widowControl/>
      <w:snapToGrid/>
      <w:spacing w:line="400" w:lineRule="atLeast"/>
      <w:ind w:firstLine="709"/>
      <w:jc w:val="center"/>
      <w:outlineLvl w:val="5"/>
    </w:pPr>
    <w:rPr>
      <w:rFonts w:eastAsia="Arial Unicode MS"/>
      <w:b/>
      <w:bCs/>
      <w:sz w:val="24"/>
      <w:szCs w:val="24"/>
    </w:rPr>
  </w:style>
  <w:style w:type="paragraph" w:styleId="7">
    <w:name w:val="heading 7"/>
    <w:basedOn w:val="a"/>
    <w:next w:val="a"/>
    <w:link w:val="70"/>
    <w:uiPriority w:val="99"/>
    <w:qFormat/>
    <w:pPr>
      <w:keepNext/>
      <w:widowControl/>
      <w:autoSpaceDE w:val="0"/>
      <w:autoSpaceDN w:val="0"/>
      <w:snapToGrid/>
      <w:spacing w:before="120"/>
      <w:ind w:firstLine="709"/>
      <w:jc w:val="center"/>
      <w:outlineLvl w:val="6"/>
    </w:pPr>
    <w:rPr>
      <w:b/>
      <w:bCs/>
      <w:sz w:val="30"/>
      <w:szCs w:val="30"/>
    </w:rPr>
  </w:style>
  <w:style w:type="paragraph" w:styleId="8">
    <w:name w:val="heading 8"/>
    <w:basedOn w:val="a"/>
    <w:next w:val="a"/>
    <w:link w:val="80"/>
    <w:uiPriority w:val="99"/>
    <w:qFormat/>
    <w:rsid w:val="00E121C4"/>
    <w:pPr>
      <w:spacing w:before="240" w:after="60"/>
      <w:outlineLvl w:val="7"/>
    </w:pPr>
    <w:rPr>
      <w:rFonts w:ascii="Calibri" w:hAnsi="Calibri"/>
      <w:i/>
      <w:iCs/>
      <w:sz w:val="24"/>
      <w:szCs w:val="24"/>
    </w:rPr>
  </w:style>
  <w:style w:type="paragraph" w:styleId="9">
    <w:name w:val="heading 9"/>
    <w:basedOn w:val="a"/>
    <w:next w:val="a"/>
    <w:link w:val="90"/>
    <w:uiPriority w:val="99"/>
    <w:qFormat/>
    <w:pPr>
      <w:keepNext/>
      <w:widowControl/>
      <w:snapToGrid/>
      <w:ind w:firstLine="709"/>
      <w:jc w:val="center"/>
      <w:outlineLvl w:val="8"/>
    </w:pPr>
    <w:rPr>
      <w:rFonts w:ascii="Arial" w:hAnsi="Arial" w:cs="Arial"/>
      <w:b/>
      <w:bCs/>
      <w:cap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sid w:val="00E121C4"/>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widowControl/>
      <w:autoSpaceDE w:val="0"/>
      <w:autoSpaceDN w:val="0"/>
      <w:snapToGrid/>
      <w:spacing w:before="240"/>
    </w:pPr>
    <w:rPr>
      <w:rFonts w:ascii="Arial" w:hAnsi="Arial" w:cs="Arial"/>
      <w:b/>
      <w:bCs/>
      <w:sz w:val="24"/>
      <w:szCs w:val="24"/>
      <w:u w:val="single"/>
    </w:rPr>
  </w:style>
  <w:style w:type="paragraph" w:customStyle="1" w:styleId="21">
    <w:name w:val="заголовок 2"/>
    <w:basedOn w:val="a"/>
    <w:next w:val="a"/>
    <w:uiPriority w:val="99"/>
    <w:pPr>
      <w:widowControl/>
      <w:autoSpaceDE w:val="0"/>
      <w:autoSpaceDN w:val="0"/>
      <w:snapToGrid/>
      <w:spacing w:before="120"/>
    </w:pPr>
    <w:rPr>
      <w:rFonts w:ascii="Arial" w:hAnsi="Arial" w:cs="Arial"/>
      <w:b/>
      <w:bCs/>
      <w:sz w:val="24"/>
      <w:szCs w:val="24"/>
    </w:rPr>
  </w:style>
  <w:style w:type="paragraph" w:customStyle="1" w:styleId="31">
    <w:name w:val="заголовок 3"/>
    <w:basedOn w:val="a"/>
    <w:next w:val="a3"/>
    <w:uiPriority w:val="99"/>
    <w:pPr>
      <w:widowControl/>
      <w:autoSpaceDE w:val="0"/>
      <w:autoSpaceDN w:val="0"/>
      <w:snapToGrid/>
      <w:ind w:left="354"/>
    </w:pPr>
    <w:rPr>
      <w:b/>
      <w:bCs/>
      <w:sz w:val="24"/>
      <w:szCs w:val="24"/>
    </w:rPr>
  </w:style>
  <w:style w:type="paragraph" w:customStyle="1" w:styleId="41">
    <w:name w:val="заголовок 4"/>
    <w:basedOn w:val="a"/>
    <w:next w:val="a3"/>
    <w:uiPriority w:val="99"/>
    <w:pPr>
      <w:widowControl/>
      <w:autoSpaceDE w:val="0"/>
      <w:autoSpaceDN w:val="0"/>
      <w:snapToGrid/>
      <w:ind w:left="354"/>
    </w:pPr>
    <w:rPr>
      <w:sz w:val="24"/>
      <w:szCs w:val="24"/>
      <w:u w:val="single"/>
    </w:rPr>
  </w:style>
  <w:style w:type="paragraph" w:customStyle="1" w:styleId="51">
    <w:name w:val="заголовок 5"/>
    <w:basedOn w:val="a"/>
    <w:next w:val="a3"/>
    <w:uiPriority w:val="99"/>
    <w:pPr>
      <w:widowControl/>
      <w:autoSpaceDE w:val="0"/>
      <w:autoSpaceDN w:val="0"/>
      <w:snapToGrid/>
      <w:ind w:left="708"/>
    </w:pPr>
    <w:rPr>
      <w:b/>
      <w:bCs/>
    </w:rPr>
  </w:style>
  <w:style w:type="paragraph" w:customStyle="1" w:styleId="61">
    <w:name w:val="заголовок 6"/>
    <w:basedOn w:val="a"/>
    <w:next w:val="a3"/>
    <w:uiPriority w:val="99"/>
    <w:pPr>
      <w:widowControl/>
      <w:autoSpaceDE w:val="0"/>
      <w:autoSpaceDN w:val="0"/>
      <w:snapToGrid/>
      <w:ind w:left="708"/>
    </w:pPr>
    <w:rPr>
      <w:u w:val="single"/>
    </w:rPr>
  </w:style>
  <w:style w:type="paragraph" w:customStyle="1" w:styleId="71">
    <w:name w:val="заголовок 7"/>
    <w:basedOn w:val="a"/>
    <w:next w:val="a3"/>
    <w:uiPriority w:val="99"/>
    <w:pPr>
      <w:widowControl/>
      <w:autoSpaceDE w:val="0"/>
      <w:autoSpaceDN w:val="0"/>
      <w:snapToGrid/>
      <w:ind w:left="708"/>
    </w:pPr>
    <w:rPr>
      <w:i/>
      <w:iCs/>
    </w:rPr>
  </w:style>
  <w:style w:type="paragraph" w:customStyle="1" w:styleId="81">
    <w:name w:val="заголовок 8"/>
    <w:basedOn w:val="a"/>
    <w:next w:val="a3"/>
    <w:uiPriority w:val="99"/>
    <w:pPr>
      <w:widowControl/>
      <w:autoSpaceDE w:val="0"/>
      <w:autoSpaceDN w:val="0"/>
      <w:snapToGrid/>
      <w:ind w:left="708"/>
    </w:pPr>
    <w:rPr>
      <w:i/>
      <w:iCs/>
    </w:rPr>
  </w:style>
  <w:style w:type="paragraph" w:customStyle="1" w:styleId="91">
    <w:name w:val="заголовок 9"/>
    <w:basedOn w:val="a"/>
    <w:next w:val="a3"/>
    <w:uiPriority w:val="99"/>
    <w:pPr>
      <w:widowControl/>
      <w:autoSpaceDE w:val="0"/>
      <w:autoSpaceDN w:val="0"/>
      <w:snapToGrid/>
      <w:ind w:left="708"/>
    </w:pPr>
    <w:rPr>
      <w:i/>
      <w:iCs/>
    </w:rPr>
  </w:style>
  <w:style w:type="character" w:customStyle="1" w:styleId="a4">
    <w:name w:val="Основной шрифт"/>
    <w:uiPriority w:val="99"/>
  </w:style>
  <w:style w:type="paragraph" w:customStyle="1" w:styleId="a3">
    <w:name w:val="Обычный текст с отступом"/>
    <w:basedOn w:val="a"/>
    <w:uiPriority w:val="99"/>
    <w:pPr>
      <w:widowControl/>
      <w:autoSpaceDE w:val="0"/>
      <w:autoSpaceDN w:val="0"/>
      <w:snapToGrid/>
      <w:ind w:left="708"/>
    </w:pPr>
  </w:style>
  <w:style w:type="paragraph" w:styleId="a5">
    <w:name w:val="footer"/>
    <w:basedOn w:val="a"/>
    <w:link w:val="a6"/>
    <w:uiPriority w:val="99"/>
    <w:pPr>
      <w:widowControl/>
      <w:tabs>
        <w:tab w:val="center" w:pos="4819"/>
        <w:tab w:val="right" w:pos="9071"/>
      </w:tabs>
      <w:autoSpaceDE w:val="0"/>
      <w:autoSpaceDN w:val="0"/>
      <w:snapToGrid/>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header"/>
    <w:basedOn w:val="a"/>
    <w:link w:val="a8"/>
    <w:uiPriority w:val="99"/>
    <w:pPr>
      <w:widowControl/>
      <w:tabs>
        <w:tab w:val="center" w:pos="4819"/>
        <w:tab w:val="right" w:pos="9071"/>
      </w:tabs>
      <w:autoSpaceDE w:val="0"/>
      <w:autoSpaceDN w:val="0"/>
      <w:snapToGrid/>
    </w:pPr>
  </w:style>
  <w:style w:type="character" w:customStyle="1" w:styleId="a8">
    <w:name w:val="Верхний колонтитул Знак"/>
    <w:basedOn w:val="a0"/>
    <w:link w:val="a7"/>
    <w:uiPriority w:val="99"/>
    <w:locked/>
    <w:rPr>
      <w:rFonts w:cs="Times New Roman"/>
      <w:sz w:val="20"/>
      <w:szCs w:val="20"/>
    </w:rPr>
  </w:style>
  <w:style w:type="character" w:customStyle="1" w:styleId="a9">
    <w:name w:val="знак сноски"/>
    <w:basedOn w:val="a4"/>
    <w:uiPriority w:val="99"/>
    <w:rPr>
      <w:rFonts w:cs="Times New Roman"/>
      <w:position w:val="6"/>
      <w:sz w:val="16"/>
      <w:szCs w:val="16"/>
    </w:rPr>
  </w:style>
  <w:style w:type="paragraph" w:customStyle="1" w:styleId="aa">
    <w:name w:val="текст сноски"/>
    <w:basedOn w:val="a"/>
    <w:uiPriority w:val="99"/>
    <w:pPr>
      <w:widowControl/>
      <w:autoSpaceDE w:val="0"/>
      <w:autoSpaceDN w:val="0"/>
      <w:snapToGrid/>
    </w:pPr>
  </w:style>
  <w:style w:type="character" w:customStyle="1" w:styleId="ab">
    <w:name w:val="номер страницы"/>
    <w:basedOn w:val="a4"/>
    <w:uiPriority w:val="99"/>
    <w:rPr>
      <w:rFonts w:cs="Times New Roman"/>
    </w:rPr>
  </w:style>
  <w:style w:type="paragraph" w:styleId="22">
    <w:name w:val="Body Text 2"/>
    <w:basedOn w:val="a"/>
    <w:link w:val="23"/>
    <w:uiPriority w:val="99"/>
    <w:pPr>
      <w:widowControl/>
      <w:autoSpaceDE w:val="0"/>
      <w:autoSpaceDN w:val="0"/>
      <w:snapToGrid/>
      <w:ind w:right="-227"/>
    </w:pPr>
    <w:rPr>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widowControl/>
      <w:autoSpaceDE w:val="0"/>
      <w:autoSpaceDN w:val="0"/>
      <w:snapToGrid/>
      <w:ind w:firstLine="709"/>
      <w:jc w:val="both"/>
    </w:pPr>
    <w:rPr>
      <w:rFonts w:ascii="Arial" w:hAnsi="Arial" w:cs="Arial"/>
      <w:sz w:val="22"/>
      <w:szCs w:val="22"/>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32">
    <w:name w:val="Body Text Indent 3"/>
    <w:basedOn w:val="a"/>
    <w:link w:val="33"/>
    <w:uiPriority w:val="99"/>
    <w:pPr>
      <w:widowControl/>
      <w:snapToGrid/>
      <w:ind w:firstLine="720"/>
      <w:jc w:val="both"/>
    </w:pPr>
    <w:rPr>
      <w:rFonts w:ascii="Arial" w:hAnsi="Arial" w:cs="Arial"/>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character" w:styleId="ac">
    <w:name w:val="page number"/>
    <w:basedOn w:val="a0"/>
    <w:uiPriority w:val="99"/>
    <w:rPr>
      <w:rFonts w:cs="Times New Roman"/>
    </w:rPr>
  </w:style>
  <w:style w:type="paragraph" w:styleId="ad">
    <w:name w:val="Body Text"/>
    <w:basedOn w:val="a"/>
    <w:link w:val="ae"/>
    <w:uiPriority w:val="99"/>
    <w:pPr>
      <w:widowControl/>
      <w:snapToGrid/>
      <w:jc w:val="center"/>
    </w:pPr>
    <w:rPr>
      <w:b/>
      <w:bCs/>
      <w:sz w:val="22"/>
      <w:szCs w:val="22"/>
    </w:rPr>
  </w:style>
  <w:style w:type="character" w:customStyle="1" w:styleId="ae">
    <w:name w:val="Основной текст Знак"/>
    <w:basedOn w:val="a0"/>
    <w:link w:val="ad"/>
    <w:uiPriority w:val="99"/>
    <w:semiHidden/>
    <w:locked/>
    <w:rPr>
      <w:rFonts w:cs="Times New Roman"/>
      <w:sz w:val="20"/>
      <w:szCs w:val="20"/>
    </w:rPr>
  </w:style>
  <w:style w:type="character" w:styleId="af">
    <w:name w:val="Hyperlink"/>
    <w:basedOn w:val="a0"/>
    <w:uiPriority w:val="99"/>
    <w:rPr>
      <w:rFonts w:cs="Times New Roman"/>
      <w:color w:val="0000FF"/>
      <w:u w:val="single"/>
    </w:rPr>
  </w:style>
  <w:style w:type="paragraph" w:styleId="af0">
    <w:name w:val="Block Text"/>
    <w:basedOn w:val="a"/>
    <w:uiPriority w:val="99"/>
    <w:pPr>
      <w:widowControl/>
      <w:autoSpaceDE w:val="0"/>
      <w:autoSpaceDN w:val="0"/>
      <w:snapToGrid/>
      <w:spacing w:line="360" w:lineRule="exact"/>
      <w:ind w:left="-113" w:right="-113" w:firstLine="720"/>
      <w:jc w:val="both"/>
    </w:pPr>
    <w:rPr>
      <w:sz w:val="30"/>
      <w:szCs w:val="30"/>
    </w:rPr>
  </w:style>
  <w:style w:type="paragraph" w:styleId="af1">
    <w:name w:val="Body Text Indent"/>
    <w:basedOn w:val="a"/>
    <w:link w:val="af2"/>
    <w:uiPriority w:val="99"/>
    <w:rsid w:val="000F1BBA"/>
    <w:pPr>
      <w:widowControl/>
      <w:autoSpaceDE w:val="0"/>
      <w:autoSpaceDN w:val="0"/>
      <w:snapToGrid/>
      <w:spacing w:after="120"/>
      <w:ind w:left="283"/>
    </w:pPr>
  </w:style>
  <w:style w:type="character" w:customStyle="1" w:styleId="af2">
    <w:name w:val="Основной текст с отступом Знак"/>
    <w:basedOn w:val="a0"/>
    <w:link w:val="af1"/>
    <w:uiPriority w:val="99"/>
    <w:semiHidden/>
    <w:locked/>
    <w:rPr>
      <w:rFonts w:cs="Times New Roman"/>
      <w:sz w:val="20"/>
      <w:szCs w:val="20"/>
    </w:rPr>
  </w:style>
  <w:style w:type="paragraph" w:customStyle="1" w:styleId="ConsPlusNormal">
    <w:name w:val="ConsPlusNormal"/>
    <w:uiPriority w:val="99"/>
    <w:rsid w:val="009318FF"/>
    <w:pPr>
      <w:widowControl w:val="0"/>
      <w:autoSpaceDE w:val="0"/>
      <w:autoSpaceDN w:val="0"/>
      <w:spacing w:after="0" w:line="240" w:lineRule="auto"/>
      <w:ind w:firstLine="720"/>
    </w:pPr>
    <w:rPr>
      <w:rFonts w:ascii="Arial" w:hAnsi="Arial" w:cs="Arial"/>
      <w:sz w:val="20"/>
      <w:szCs w:val="20"/>
    </w:rPr>
  </w:style>
  <w:style w:type="paragraph" w:customStyle="1" w:styleId="newncpi">
    <w:name w:val="newncpi"/>
    <w:basedOn w:val="a"/>
    <w:uiPriority w:val="99"/>
    <w:rsid w:val="009318FF"/>
    <w:pPr>
      <w:widowControl/>
      <w:autoSpaceDE w:val="0"/>
      <w:autoSpaceDN w:val="0"/>
      <w:snapToGrid/>
      <w:ind w:firstLine="567"/>
      <w:jc w:val="both"/>
    </w:pPr>
    <w:rPr>
      <w:sz w:val="24"/>
      <w:szCs w:val="24"/>
    </w:rPr>
  </w:style>
  <w:style w:type="paragraph" w:styleId="af3">
    <w:name w:val="Title"/>
    <w:basedOn w:val="a"/>
    <w:link w:val="af4"/>
    <w:uiPriority w:val="99"/>
    <w:qFormat/>
    <w:rsid w:val="009318FF"/>
    <w:pPr>
      <w:widowControl/>
      <w:snapToGrid/>
      <w:spacing w:line="400" w:lineRule="exact"/>
      <w:jc w:val="center"/>
    </w:pPr>
    <w:rPr>
      <w:b/>
      <w:bCs/>
      <w:sz w:val="30"/>
      <w:szCs w:val="28"/>
    </w:rPr>
  </w:style>
  <w:style w:type="character" w:customStyle="1" w:styleId="af4">
    <w:name w:val="Название Знак"/>
    <w:basedOn w:val="a0"/>
    <w:link w:val="af3"/>
    <w:uiPriority w:val="99"/>
    <w:locked/>
    <w:rPr>
      <w:rFonts w:ascii="Cambria" w:hAnsi="Cambria" w:cs="Times New Roman"/>
      <w:b/>
      <w:bCs/>
      <w:kern w:val="28"/>
      <w:sz w:val="32"/>
      <w:szCs w:val="32"/>
    </w:rPr>
  </w:style>
  <w:style w:type="paragraph" w:customStyle="1" w:styleId="26">
    <w:name w:val="Стиль2"/>
    <w:basedOn w:val="a"/>
    <w:autoRedefine/>
    <w:uiPriority w:val="99"/>
    <w:rsid w:val="00077433"/>
    <w:pPr>
      <w:widowControl/>
      <w:snapToGrid/>
      <w:ind w:firstLine="709"/>
      <w:jc w:val="both"/>
    </w:pPr>
    <w:rPr>
      <w:sz w:val="26"/>
      <w:szCs w:val="26"/>
    </w:rPr>
  </w:style>
  <w:style w:type="character" w:styleId="af5">
    <w:name w:val="Emphasis"/>
    <w:basedOn w:val="a0"/>
    <w:uiPriority w:val="99"/>
    <w:qFormat/>
    <w:rsid w:val="00E121C4"/>
    <w:rPr>
      <w:rFonts w:cs="Times New Roman"/>
      <w:i/>
      <w:iC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21C4"/>
    <w:pPr>
      <w:widowControl/>
      <w:snapToGrid/>
      <w:spacing w:after="160" w:line="240" w:lineRule="exact"/>
    </w:pPr>
    <w:rPr>
      <w:rFonts w:ascii="Calibri" w:hAnsi="Calibri" w:cs="Calibr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8FF"/>
    <w:pPr>
      <w:widowControl w:val="0"/>
      <w:snapToGrid w:val="0"/>
      <w:spacing w:after="0" w:line="240" w:lineRule="auto"/>
    </w:pPr>
    <w:rPr>
      <w:sz w:val="20"/>
      <w:szCs w:val="20"/>
    </w:rPr>
  </w:style>
  <w:style w:type="paragraph" w:styleId="1">
    <w:name w:val="heading 1"/>
    <w:basedOn w:val="a"/>
    <w:next w:val="a"/>
    <w:link w:val="10"/>
    <w:uiPriority w:val="99"/>
    <w:qFormat/>
    <w:pPr>
      <w:keepNext/>
      <w:widowControl/>
      <w:snapToGrid/>
      <w:spacing w:line="240" w:lineRule="atLeast"/>
      <w:outlineLvl w:val="0"/>
    </w:pPr>
    <w:rPr>
      <w:rFonts w:eastAsia="Arial Unicode MS"/>
      <w:sz w:val="24"/>
      <w:szCs w:val="24"/>
    </w:rPr>
  </w:style>
  <w:style w:type="paragraph" w:styleId="2">
    <w:name w:val="heading 2"/>
    <w:basedOn w:val="a"/>
    <w:next w:val="a"/>
    <w:link w:val="20"/>
    <w:uiPriority w:val="99"/>
    <w:qFormat/>
    <w:pPr>
      <w:keepNext/>
      <w:widowControl/>
      <w:pBdr>
        <w:bottom w:val="single" w:sz="18" w:space="1" w:color="auto"/>
      </w:pBdr>
      <w:autoSpaceDE w:val="0"/>
      <w:autoSpaceDN w:val="0"/>
      <w:snapToGrid/>
      <w:spacing w:after="120"/>
      <w:jc w:val="center"/>
      <w:outlineLvl w:val="1"/>
    </w:pPr>
    <w:rPr>
      <w:b/>
      <w:bCs/>
      <w:sz w:val="30"/>
      <w:szCs w:val="30"/>
    </w:rPr>
  </w:style>
  <w:style w:type="paragraph" w:styleId="3">
    <w:name w:val="heading 3"/>
    <w:basedOn w:val="a"/>
    <w:next w:val="a"/>
    <w:link w:val="30"/>
    <w:autoRedefine/>
    <w:uiPriority w:val="99"/>
    <w:qFormat/>
    <w:pPr>
      <w:keepNext/>
      <w:widowControl/>
      <w:snapToGrid/>
      <w:jc w:val="center"/>
      <w:outlineLvl w:val="2"/>
    </w:pPr>
    <w:rPr>
      <w:rFonts w:eastAsia="Arial Unicode MS"/>
      <w:b/>
      <w:bCs/>
      <w:sz w:val="24"/>
      <w:szCs w:val="24"/>
    </w:rPr>
  </w:style>
  <w:style w:type="paragraph" w:styleId="4">
    <w:name w:val="heading 4"/>
    <w:basedOn w:val="a"/>
    <w:next w:val="a"/>
    <w:link w:val="40"/>
    <w:uiPriority w:val="99"/>
    <w:qFormat/>
    <w:pPr>
      <w:keepNext/>
      <w:widowControl/>
      <w:autoSpaceDE w:val="0"/>
      <w:autoSpaceDN w:val="0"/>
      <w:adjustRightInd w:val="0"/>
      <w:snapToGrid/>
      <w:jc w:val="center"/>
      <w:outlineLvl w:val="3"/>
    </w:pPr>
    <w:rPr>
      <w:rFonts w:eastAsia="Arial Unicode MS"/>
      <w:b/>
      <w:bCs/>
      <w:sz w:val="26"/>
      <w:szCs w:val="26"/>
    </w:rPr>
  </w:style>
  <w:style w:type="paragraph" w:styleId="5">
    <w:name w:val="heading 5"/>
    <w:basedOn w:val="a"/>
    <w:next w:val="a"/>
    <w:link w:val="50"/>
    <w:uiPriority w:val="99"/>
    <w:qFormat/>
    <w:pPr>
      <w:keepNext/>
      <w:widowControl/>
      <w:autoSpaceDE w:val="0"/>
      <w:autoSpaceDN w:val="0"/>
      <w:snapToGrid/>
      <w:jc w:val="center"/>
      <w:outlineLvl w:val="4"/>
    </w:pPr>
    <w:rPr>
      <w:sz w:val="24"/>
      <w:szCs w:val="24"/>
    </w:rPr>
  </w:style>
  <w:style w:type="paragraph" w:styleId="6">
    <w:name w:val="heading 6"/>
    <w:basedOn w:val="a"/>
    <w:next w:val="a"/>
    <w:link w:val="60"/>
    <w:uiPriority w:val="99"/>
    <w:qFormat/>
    <w:pPr>
      <w:keepNext/>
      <w:widowControl/>
      <w:snapToGrid/>
      <w:spacing w:line="400" w:lineRule="atLeast"/>
      <w:ind w:firstLine="709"/>
      <w:jc w:val="center"/>
      <w:outlineLvl w:val="5"/>
    </w:pPr>
    <w:rPr>
      <w:rFonts w:eastAsia="Arial Unicode MS"/>
      <w:b/>
      <w:bCs/>
      <w:sz w:val="24"/>
      <w:szCs w:val="24"/>
    </w:rPr>
  </w:style>
  <w:style w:type="paragraph" w:styleId="7">
    <w:name w:val="heading 7"/>
    <w:basedOn w:val="a"/>
    <w:next w:val="a"/>
    <w:link w:val="70"/>
    <w:uiPriority w:val="99"/>
    <w:qFormat/>
    <w:pPr>
      <w:keepNext/>
      <w:widowControl/>
      <w:autoSpaceDE w:val="0"/>
      <w:autoSpaceDN w:val="0"/>
      <w:snapToGrid/>
      <w:spacing w:before="120"/>
      <w:ind w:firstLine="709"/>
      <w:jc w:val="center"/>
      <w:outlineLvl w:val="6"/>
    </w:pPr>
    <w:rPr>
      <w:b/>
      <w:bCs/>
      <w:sz w:val="30"/>
      <w:szCs w:val="30"/>
    </w:rPr>
  </w:style>
  <w:style w:type="paragraph" w:styleId="8">
    <w:name w:val="heading 8"/>
    <w:basedOn w:val="a"/>
    <w:next w:val="a"/>
    <w:link w:val="80"/>
    <w:uiPriority w:val="99"/>
    <w:qFormat/>
    <w:rsid w:val="00E121C4"/>
    <w:pPr>
      <w:spacing w:before="240" w:after="60"/>
      <w:outlineLvl w:val="7"/>
    </w:pPr>
    <w:rPr>
      <w:rFonts w:ascii="Calibri" w:hAnsi="Calibri"/>
      <w:i/>
      <w:iCs/>
      <w:sz w:val="24"/>
      <w:szCs w:val="24"/>
    </w:rPr>
  </w:style>
  <w:style w:type="paragraph" w:styleId="9">
    <w:name w:val="heading 9"/>
    <w:basedOn w:val="a"/>
    <w:next w:val="a"/>
    <w:link w:val="90"/>
    <w:uiPriority w:val="99"/>
    <w:qFormat/>
    <w:pPr>
      <w:keepNext/>
      <w:widowControl/>
      <w:snapToGrid/>
      <w:ind w:firstLine="709"/>
      <w:jc w:val="center"/>
      <w:outlineLvl w:val="8"/>
    </w:pPr>
    <w:rPr>
      <w:rFonts w:ascii="Arial" w:hAnsi="Arial" w:cs="Arial"/>
      <w:b/>
      <w:bCs/>
      <w:cap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sid w:val="00E121C4"/>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widowControl/>
      <w:autoSpaceDE w:val="0"/>
      <w:autoSpaceDN w:val="0"/>
      <w:snapToGrid/>
      <w:spacing w:before="240"/>
    </w:pPr>
    <w:rPr>
      <w:rFonts w:ascii="Arial" w:hAnsi="Arial" w:cs="Arial"/>
      <w:b/>
      <w:bCs/>
      <w:sz w:val="24"/>
      <w:szCs w:val="24"/>
      <w:u w:val="single"/>
    </w:rPr>
  </w:style>
  <w:style w:type="paragraph" w:customStyle="1" w:styleId="21">
    <w:name w:val="заголовок 2"/>
    <w:basedOn w:val="a"/>
    <w:next w:val="a"/>
    <w:uiPriority w:val="99"/>
    <w:pPr>
      <w:widowControl/>
      <w:autoSpaceDE w:val="0"/>
      <w:autoSpaceDN w:val="0"/>
      <w:snapToGrid/>
      <w:spacing w:before="120"/>
    </w:pPr>
    <w:rPr>
      <w:rFonts w:ascii="Arial" w:hAnsi="Arial" w:cs="Arial"/>
      <w:b/>
      <w:bCs/>
      <w:sz w:val="24"/>
      <w:szCs w:val="24"/>
    </w:rPr>
  </w:style>
  <w:style w:type="paragraph" w:customStyle="1" w:styleId="31">
    <w:name w:val="заголовок 3"/>
    <w:basedOn w:val="a"/>
    <w:next w:val="a3"/>
    <w:uiPriority w:val="99"/>
    <w:pPr>
      <w:widowControl/>
      <w:autoSpaceDE w:val="0"/>
      <w:autoSpaceDN w:val="0"/>
      <w:snapToGrid/>
      <w:ind w:left="354"/>
    </w:pPr>
    <w:rPr>
      <w:b/>
      <w:bCs/>
      <w:sz w:val="24"/>
      <w:szCs w:val="24"/>
    </w:rPr>
  </w:style>
  <w:style w:type="paragraph" w:customStyle="1" w:styleId="41">
    <w:name w:val="заголовок 4"/>
    <w:basedOn w:val="a"/>
    <w:next w:val="a3"/>
    <w:uiPriority w:val="99"/>
    <w:pPr>
      <w:widowControl/>
      <w:autoSpaceDE w:val="0"/>
      <w:autoSpaceDN w:val="0"/>
      <w:snapToGrid/>
      <w:ind w:left="354"/>
    </w:pPr>
    <w:rPr>
      <w:sz w:val="24"/>
      <w:szCs w:val="24"/>
      <w:u w:val="single"/>
    </w:rPr>
  </w:style>
  <w:style w:type="paragraph" w:customStyle="1" w:styleId="51">
    <w:name w:val="заголовок 5"/>
    <w:basedOn w:val="a"/>
    <w:next w:val="a3"/>
    <w:uiPriority w:val="99"/>
    <w:pPr>
      <w:widowControl/>
      <w:autoSpaceDE w:val="0"/>
      <w:autoSpaceDN w:val="0"/>
      <w:snapToGrid/>
      <w:ind w:left="708"/>
    </w:pPr>
    <w:rPr>
      <w:b/>
      <w:bCs/>
    </w:rPr>
  </w:style>
  <w:style w:type="paragraph" w:customStyle="1" w:styleId="61">
    <w:name w:val="заголовок 6"/>
    <w:basedOn w:val="a"/>
    <w:next w:val="a3"/>
    <w:uiPriority w:val="99"/>
    <w:pPr>
      <w:widowControl/>
      <w:autoSpaceDE w:val="0"/>
      <w:autoSpaceDN w:val="0"/>
      <w:snapToGrid/>
      <w:ind w:left="708"/>
    </w:pPr>
    <w:rPr>
      <w:u w:val="single"/>
    </w:rPr>
  </w:style>
  <w:style w:type="paragraph" w:customStyle="1" w:styleId="71">
    <w:name w:val="заголовок 7"/>
    <w:basedOn w:val="a"/>
    <w:next w:val="a3"/>
    <w:uiPriority w:val="99"/>
    <w:pPr>
      <w:widowControl/>
      <w:autoSpaceDE w:val="0"/>
      <w:autoSpaceDN w:val="0"/>
      <w:snapToGrid/>
      <w:ind w:left="708"/>
    </w:pPr>
    <w:rPr>
      <w:i/>
      <w:iCs/>
    </w:rPr>
  </w:style>
  <w:style w:type="paragraph" w:customStyle="1" w:styleId="81">
    <w:name w:val="заголовок 8"/>
    <w:basedOn w:val="a"/>
    <w:next w:val="a3"/>
    <w:uiPriority w:val="99"/>
    <w:pPr>
      <w:widowControl/>
      <w:autoSpaceDE w:val="0"/>
      <w:autoSpaceDN w:val="0"/>
      <w:snapToGrid/>
      <w:ind w:left="708"/>
    </w:pPr>
    <w:rPr>
      <w:i/>
      <w:iCs/>
    </w:rPr>
  </w:style>
  <w:style w:type="paragraph" w:customStyle="1" w:styleId="91">
    <w:name w:val="заголовок 9"/>
    <w:basedOn w:val="a"/>
    <w:next w:val="a3"/>
    <w:uiPriority w:val="99"/>
    <w:pPr>
      <w:widowControl/>
      <w:autoSpaceDE w:val="0"/>
      <w:autoSpaceDN w:val="0"/>
      <w:snapToGrid/>
      <w:ind w:left="708"/>
    </w:pPr>
    <w:rPr>
      <w:i/>
      <w:iCs/>
    </w:rPr>
  </w:style>
  <w:style w:type="character" w:customStyle="1" w:styleId="a4">
    <w:name w:val="Основной шрифт"/>
    <w:uiPriority w:val="99"/>
  </w:style>
  <w:style w:type="paragraph" w:customStyle="1" w:styleId="a3">
    <w:name w:val="Обычный текст с отступом"/>
    <w:basedOn w:val="a"/>
    <w:uiPriority w:val="99"/>
    <w:pPr>
      <w:widowControl/>
      <w:autoSpaceDE w:val="0"/>
      <w:autoSpaceDN w:val="0"/>
      <w:snapToGrid/>
      <w:ind w:left="708"/>
    </w:pPr>
  </w:style>
  <w:style w:type="paragraph" w:styleId="a5">
    <w:name w:val="footer"/>
    <w:basedOn w:val="a"/>
    <w:link w:val="a6"/>
    <w:uiPriority w:val="99"/>
    <w:pPr>
      <w:widowControl/>
      <w:tabs>
        <w:tab w:val="center" w:pos="4819"/>
        <w:tab w:val="right" w:pos="9071"/>
      </w:tabs>
      <w:autoSpaceDE w:val="0"/>
      <w:autoSpaceDN w:val="0"/>
      <w:snapToGrid/>
    </w:pPr>
  </w:style>
  <w:style w:type="character" w:customStyle="1" w:styleId="a6">
    <w:name w:val="Нижний колонтитул Знак"/>
    <w:basedOn w:val="a0"/>
    <w:link w:val="a5"/>
    <w:uiPriority w:val="99"/>
    <w:locked/>
    <w:rPr>
      <w:rFonts w:cs="Times New Roman"/>
      <w:sz w:val="20"/>
      <w:szCs w:val="20"/>
    </w:rPr>
  </w:style>
  <w:style w:type="paragraph" w:styleId="a7">
    <w:name w:val="header"/>
    <w:basedOn w:val="a"/>
    <w:link w:val="a8"/>
    <w:uiPriority w:val="99"/>
    <w:pPr>
      <w:widowControl/>
      <w:tabs>
        <w:tab w:val="center" w:pos="4819"/>
        <w:tab w:val="right" w:pos="9071"/>
      </w:tabs>
      <w:autoSpaceDE w:val="0"/>
      <w:autoSpaceDN w:val="0"/>
      <w:snapToGrid/>
    </w:pPr>
  </w:style>
  <w:style w:type="character" w:customStyle="1" w:styleId="a8">
    <w:name w:val="Верхний колонтитул Знак"/>
    <w:basedOn w:val="a0"/>
    <w:link w:val="a7"/>
    <w:uiPriority w:val="99"/>
    <w:locked/>
    <w:rPr>
      <w:rFonts w:cs="Times New Roman"/>
      <w:sz w:val="20"/>
      <w:szCs w:val="20"/>
    </w:rPr>
  </w:style>
  <w:style w:type="character" w:customStyle="1" w:styleId="a9">
    <w:name w:val="знак сноски"/>
    <w:basedOn w:val="a4"/>
    <w:uiPriority w:val="99"/>
    <w:rPr>
      <w:rFonts w:cs="Times New Roman"/>
      <w:position w:val="6"/>
      <w:sz w:val="16"/>
      <w:szCs w:val="16"/>
    </w:rPr>
  </w:style>
  <w:style w:type="paragraph" w:customStyle="1" w:styleId="aa">
    <w:name w:val="текст сноски"/>
    <w:basedOn w:val="a"/>
    <w:uiPriority w:val="99"/>
    <w:pPr>
      <w:widowControl/>
      <w:autoSpaceDE w:val="0"/>
      <w:autoSpaceDN w:val="0"/>
      <w:snapToGrid/>
    </w:pPr>
  </w:style>
  <w:style w:type="character" w:customStyle="1" w:styleId="ab">
    <w:name w:val="номер страницы"/>
    <w:basedOn w:val="a4"/>
    <w:uiPriority w:val="99"/>
    <w:rPr>
      <w:rFonts w:cs="Times New Roman"/>
    </w:rPr>
  </w:style>
  <w:style w:type="paragraph" w:styleId="22">
    <w:name w:val="Body Text 2"/>
    <w:basedOn w:val="a"/>
    <w:link w:val="23"/>
    <w:uiPriority w:val="99"/>
    <w:pPr>
      <w:widowControl/>
      <w:autoSpaceDE w:val="0"/>
      <w:autoSpaceDN w:val="0"/>
      <w:snapToGrid/>
      <w:ind w:right="-227"/>
    </w:pPr>
    <w:rPr>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widowControl/>
      <w:autoSpaceDE w:val="0"/>
      <w:autoSpaceDN w:val="0"/>
      <w:snapToGrid/>
      <w:ind w:firstLine="709"/>
      <w:jc w:val="both"/>
    </w:pPr>
    <w:rPr>
      <w:rFonts w:ascii="Arial" w:hAnsi="Arial" w:cs="Arial"/>
      <w:sz w:val="22"/>
      <w:szCs w:val="22"/>
    </w:rPr>
  </w:style>
  <w:style w:type="character" w:customStyle="1" w:styleId="25">
    <w:name w:val="Основной текст с отступом 2 Знак"/>
    <w:basedOn w:val="a0"/>
    <w:link w:val="24"/>
    <w:uiPriority w:val="99"/>
    <w:locked/>
    <w:rPr>
      <w:rFonts w:cs="Times New Roman"/>
      <w:sz w:val="20"/>
      <w:szCs w:val="20"/>
    </w:rPr>
  </w:style>
  <w:style w:type="paragraph" w:styleId="32">
    <w:name w:val="Body Text Indent 3"/>
    <w:basedOn w:val="a"/>
    <w:link w:val="33"/>
    <w:uiPriority w:val="99"/>
    <w:pPr>
      <w:widowControl/>
      <w:snapToGrid/>
      <w:ind w:firstLine="720"/>
      <w:jc w:val="both"/>
    </w:pPr>
    <w:rPr>
      <w:rFonts w:ascii="Arial" w:hAnsi="Arial" w:cs="Arial"/>
      <w:sz w:val="24"/>
      <w:szCs w:val="24"/>
    </w:rPr>
  </w:style>
  <w:style w:type="character" w:customStyle="1" w:styleId="33">
    <w:name w:val="Основной текст с отступом 3 Знак"/>
    <w:basedOn w:val="a0"/>
    <w:link w:val="32"/>
    <w:uiPriority w:val="99"/>
    <w:locked/>
    <w:rPr>
      <w:rFonts w:cs="Times New Roman"/>
      <w:sz w:val="16"/>
      <w:szCs w:val="16"/>
    </w:rPr>
  </w:style>
  <w:style w:type="character" w:styleId="ac">
    <w:name w:val="page number"/>
    <w:basedOn w:val="a0"/>
    <w:uiPriority w:val="99"/>
    <w:rPr>
      <w:rFonts w:cs="Times New Roman"/>
    </w:rPr>
  </w:style>
  <w:style w:type="paragraph" w:styleId="ad">
    <w:name w:val="Body Text"/>
    <w:basedOn w:val="a"/>
    <w:link w:val="ae"/>
    <w:uiPriority w:val="99"/>
    <w:pPr>
      <w:widowControl/>
      <w:snapToGrid/>
      <w:jc w:val="center"/>
    </w:pPr>
    <w:rPr>
      <w:b/>
      <w:bCs/>
      <w:sz w:val="22"/>
      <w:szCs w:val="22"/>
    </w:rPr>
  </w:style>
  <w:style w:type="character" w:customStyle="1" w:styleId="ae">
    <w:name w:val="Основной текст Знак"/>
    <w:basedOn w:val="a0"/>
    <w:link w:val="ad"/>
    <w:uiPriority w:val="99"/>
    <w:semiHidden/>
    <w:locked/>
    <w:rPr>
      <w:rFonts w:cs="Times New Roman"/>
      <w:sz w:val="20"/>
      <w:szCs w:val="20"/>
    </w:rPr>
  </w:style>
  <w:style w:type="character" w:styleId="af">
    <w:name w:val="Hyperlink"/>
    <w:basedOn w:val="a0"/>
    <w:uiPriority w:val="99"/>
    <w:rPr>
      <w:rFonts w:cs="Times New Roman"/>
      <w:color w:val="0000FF"/>
      <w:u w:val="single"/>
    </w:rPr>
  </w:style>
  <w:style w:type="paragraph" w:styleId="af0">
    <w:name w:val="Block Text"/>
    <w:basedOn w:val="a"/>
    <w:uiPriority w:val="99"/>
    <w:pPr>
      <w:widowControl/>
      <w:autoSpaceDE w:val="0"/>
      <w:autoSpaceDN w:val="0"/>
      <w:snapToGrid/>
      <w:spacing w:line="360" w:lineRule="exact"/>
      <w:ind w:left="-113" w:right="-113" w:firstLine="720"/>
      <w:jc w:val="both"/>
    </w:pPr>
    <w:rPr>
      <w:sz w:val="30"/>
      <w:szCs w:val="30"/>
    </w:rPr>
  </w:style>
  <w:style w:type="paragraph" w:styleId="af1">
    <w:name w:val="Body Text Indent"/>
    <w:basedOn w:val="a"/>
    <w:link w:val="af2"/>
    <w:uiPriority w:val="99"/>
    <w:rsid w:val="000F1BBA"/>
    <w:pPr>
      <w:widowControl/>
      <w:autoSpaceDE w:val="0"/>
      <w:autoSpaceDN w:val="0"/>
      <w:snapToGrid/>
      <w:spacing w:after="120"/>
      <w:ind w:left="283"/>
    </w:pPr>
  </w:style>
  <w:style w:type="character" w:customStyle="1" w:styleId="af2">
    <w:name w:val="Основной текст с отступом Знак"/>
    <w:basedOn w:val="a0"/>
    <w:link w:val="af1"/>
    <w:uiPriority w:val="99"/>
    <w:semiHidden/>
    <w:locked/>
    <w:rPr>
      <w:rFonts w:cs="Times New Roman"/>
      <w:sz w:val="20"/>
      <w:szCs w:val="20"/>
    </w:rPr>
  </w:style>
  <w:style w:type="paragraph" w:customStyle="1" w:styleId="ConsPlusNormal">
    <w:name w:val="ConsPlusNormal"/>
    <w:uiPriority w:val="99"/>
    <w:rsid w:val="009318FF"/>
    <w:pPr>
      <w:widowControl w:val="0"/>
      <w:autoSpaceDE w:val="0"/>
      <w:autoSpaceDN w:val="0"/>
      <w:spacing w:after="0" w:line="240" w:lineRule="auto"/>
      <w:ind w:firstLine="720"/>
    </w:pPr>
    <w:rPr>
      <w:rFonts w:ascii="Arial" w:hAnsi="Arial" w:cs="Arial"/>
      <w:sz w:val="20"/>
      <w:szCs w:val="20"/>
    </w:rPr>
  </w:style>
  <w:style w:type="paragraph" w:customStyle="1" w:styleId="newncpi">
    <w:name w:val="newncpi"/>
    <w:basedOn w:val="a"/>
    <w:uiPriority w:val="99"/>
    <w:rsid w:val="009318FF"/>
    <w:pPr>
      <w:widowControl/>
      <w:autoSpaceDE w:val="0"/>
      <w:autoSpaceDN w:val="0"/>
      <w:snapToGrid/>
      <w:ind w:firstLine="567"/>
      <w:jc w:val="both"/>
    </w:pPr>
    <w:rPr>
      <w:sz w:val="24"/>
      <w:szCs w:val="24"/>
    </w:rPr>
  </w:style>
  <w:style w:type="paragraph" w:styleId="af3">
    <w:name w:val="Title"/>
    <w:basedOn w:val="a"/>
    <w:link w:val="af4"/>
    <w:uiPriority w:val="99"/>
    <w:qFormat/>
    <w:rsid w:val="009318FF"/>
    <w:pPr>
      <w:widowControl/>
      <w:snapToGrid/>
      <w:spacing w:line="400" w:lineRule="exact"/>
      <w:jc w:val="center"/>
    </w:pPr>
    <w:rPr>
      <w:b/>
      <w:bCs/>
      <w:sz w:val="30"/>
      <w:szCs w:val="28"/>
    </w:rPr>
  </w:style>
  <w:style w:type="character" w:customStyle="1" w:styleId="af4">
    <w:name w:val="Название Знак"/>
    <w:basedOn w:val="a0"/>
    <w:link w:val="af3"/>
    <w:uiPriority w:val="99"/>
    <w:locked/>
    <w:rPr>
      <w:rFonts w:ascii="Cambria" w:hAnsi="Cambria" w:cs="Times New Roman"/>
      <w:b/>
      <w:bCs/>
      <w:kern w:val="28"/>
      <w:sz w:val="32"/>
      <w:szCs w:val="32"/>
    </w:rPr>
  </w:style>
  <w:style w:type="paragraph" w:customStyle="1" w:styleId="26">
    <w:name w:val="Стиль2"/>
    <w:basedOn w:val="a"/>
    <w:autoRedefine/>
    <w:uiPriority w:val="99"/>
    <w:rsid w:val="00077433"/>
    <w:pPr>
      <w:widowControl/>
      <w:snapToGrid/>
      <w:ind w:firstLine="709"/>
      <w:jc w:val="both"/>
    </w:pPr>
    <w:rPr>
      <w:sz w:val="26"/>
      <w:szCs w:val="26"/>
    </w:rPr>
  </w:style>
  <w:style w:type="character" w:styleId="af5">
    <w:name w:val="Emphasis"/>
    <w:basedOn w:val="a0"/>
    <w:uiPriority w:val="99"/>
    <w:qFormat/>
    <w:rsid w:val="00E121C4"/>
    <w:rPr>
      <w:rFonts w:cs="Times New Roman"/>
      <w:i/>
      <w:iC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121C4"/>
    <w:pPr>
      <w:widowControl/>
      <w:snapToGrid/>
      <w:spacing w:after="160" w:line="240" w:lineRule="exact"/>
    </w:pPr>
    <w:rPr>
      <w:rFonts w:ascii="Calibri" w:hAnsi="Calibri" w:cs="Calibr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8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5725</Words>
  <Characters>32634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15. ТРАНСПОРТ</vt:lpstr>
    </vt:vector>
  </TitlesOfParts>
  <Company>SPecialiST RePack</Company>
  <LinksUpToDate>false</LinksUpToDate>
  <CharactersWithSpaces>38283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ТРАНСПОРТ</dc:title>
  <dc:creator>SECTOR1</dc:creator>
  <cp:lastModifiedBy>User303-2</cp:lastModifiedBy>
  <cp:revision>2</cp:revision>
  <cp:lastPrinted>2016-02-05T07:25:00Z</cp:lastPrinted>
  <dcterms:created xsi:type="dcterms:W3CDTF">2017-03-07T07:57:00Z</dcterms:created>
  <dcterms:modified xsi:type="dcterms:W3CDTF">2017-03-07T07:57:00Z</dcterms:modified>
</cp:coreProperties>
</file>